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-180662</wp:posOffset>
            </wp:positionV>
            <wp:extent cx="6882632" cy="885279"/>
            <wp:effectExtent l="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3B0" w:rsidRPr="007063B0" w:rsidRDefault="007063B0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C664A0" w:rsidRDefault="00C664A0" w:rsidP="00976F63">
      <w:pPr>
        <w:ind w:firstLine="709"/>
        <w:rPr>
          <w:sz w:val="28"/>
          <w:szCs w:val="28"/>
        </w:rPr>
      </w:pPr>
    </w:p>
    <w:p w:rsidR="00D86003" w:rsidRDefault="00D86003" w:rsidP="00D86003">
      <w:pPr>
        <w:ind w:firstLine="709"/>
        <w:jc w:val="both"/>
        <w:rPr>
          <w:sz w:val="28"/>
          <w:szCs w:val="28"/>
        </w:rPr>
      </w:pPr>
    </w:p>
    <w:p w:rsidR="00022F9B" w:rsidRDefault="00022F9B" w:rsidP="00D86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Застройщиков обязали перечислять 1,2% от стоимости квартиры в Фонд защиты прав граждан – участников долевого строительства. </w:t>
      </w:r>
      <w:bookmarkStart w:id="0" w:name="_GoBack"/>
      <w:bookmarkEnd w:id="0"/>
    </w:p>
    <w:p w:rsidR="00D86003" w:rsidRDefault="00C664A0" w:rsidP="00D8600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</w:t>
      </w:r>
      <w:r w:rsidR="00D86003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, что </w:t>
      </w:r>
      <w:r w:rsidRPr="00C664A0">
        <w:rPr>
          <w:sz w:val="28"/>
          <w:szCs w:val="28"/>
        </w:rPr>
        <w:t>федеральным законом от 29</w:t>
      </w:r>
      <w:r>
        <w:rPr>
          <w:sz w:val="28"/>
          <w:szCs w:val="28"/>
        </w:rPr>
        <w:t>.07.</w:t>
      </w:r>
      <w:r w:rsidRPr="00C664A0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C664A0">
        <w:rPr>
          <w:sz w:val="28"/>
          <w:szCs w:val="28"/>
        </w:rPr>
        <w:t xml:space="preserve">218-ФЗ внесены существенные изменения по </w:t>
      </w:r>
      <w:proofErr w:type="spellStart"/>
      <w:r w:rsidRPr="00C664A0">
        <w:rPr>
          <w:sz w:val="28"/>
          <w:szCs w:val="28"/>
        </w:rPr>
        <w:t>госрегистраци</w:t>
      </w:r>
      <w:r w:rsidR="00D86003">
        <w:rPr>
          <w:sz w:val="28"/>
          <w:szCs w:val="28"/>
        </w:rPr>
        <w:t>и</w:t>
      </w:r>
      <w:proofErr w:type="spellEnd"/>
      <w:r w:rsidRPr="00C664A0">
        <w:rPr>
          <w:sz w:val="28"/>
          <w:szCs w:val="28"/>
        </w:rPr>
        <w:t xml:space="preserve"> прав. </w:t>
      </w:r>
    </w:p>
    <w:p w:rsidR="00D86003" w:rsidRDefault="00C664A0" w:rsidP="00D86003">
      <w:pPr>
        <w:spacing w:line="360" w:lineRule="auto"/>
        <w:ind w:firstLine="709"/>
        <w:jc w:val="both"/>
        <w:rPr>
          <w:sz w:val="28"/>
          <w:szCs w:val="28"/>
        </w:rPr>
      </w:pPr>
      <w:r w:rsidRPr="00C664A0">
        <w:rPr>
          <w:sz w:val="28"/>
          <w:szCs w:val="28"/>
        </w:rPr>
        <w:t>В частности, теперь застройщик обязан уплачивать обязательные платежи в компенсационный фонд</w:t>
      </w:r>
      <w:r w:rsidR="00D86003" w:rsidRPr="00D86003">
        <w:t xml:space="preserve"> </w:t>
      </w:r>
      <w:r w:rsidR="00D86003">
        <w:t>–</w:t>
      </w:r>
      <w:r w:rsidR="00D86003">
        <w:rPr>
          <w:sz w:val="28"/>
          <w:szCs w:val="28"/>
        </w:rPr>
        <w:t xml:space="preserve"> «</w:t>
      </w:r>
      <w:r w:rsidR="00D86003" w:rsidRPr="00D86003">
        <w:rPr>
          <w:sz w:val="28"/>
          <w:szCs w:val="28"/>
        </w:rPr>
        <w:t>Фонд защиты прав граждан - участников долевого строительства</w:t>
      </w:r>
      <w:r w:rsidR="00D86003">
        <w:rPr>
          <w:sz w:val="28"/>
          <w:szCs w:val="28"/>
        </w:rPr>
        <w:t>»</w:t>
      </w:r>
      <w:r w:rsidRPr="00C664A0">
        <w:rPr>
          <w:sz w:val="28"/>
          <w:szCs w:val="28"/>
        </w:rPr>
        <w:t xml:space="preserve">, созданный для выплаты возмещения участникам долевого строительства в случае банкротства застройщика. </w:t>
      </w:r>
      <w:r w:rsidR="00D86003" w:rsidRPr="00D86003">
        <w:rPr>
          <w:sz w:val="28"/>
          <w:szCs w:val="28"/>
        </w:rPr>
        <w:t>20 октября 2017 года Фонд приступил к своей деятельности.</w:t>
      </w:r>
      <w:r w:rsidR="00D86003">
        <w:rPr>
          <w:sz w:val="28"/>
          <w:szCs w:val="28"/>
        </w:rPr>
        <w:t xml:space="preserve"> </w:t>
      </w:r>
    </w:p>
    <w:p w:rsidR="00C664A0" w:rsidRPr="00C664A0" w:rsidRDefault="00D86003" w:rsidP="00D86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н</w:t>
      </w:r>
      <w:r w:rsidRPr="00C664A0">
        <w:rPr>
          <w:sz w:val="28"/>
          <w:szCs w:val="28"/>
        </w:rPr>
        <w:t xml:space="preserve">овый порядок действует только в отношении </w:t>
      </w:r>
      <w:proofErr w:type="spellStart"/>
      <w:r w:rsidRPr="00C664A0">
        <w:rPr>
          <w:sz w:val="28"/>
          <w:szCs w:val="28"/>
        </w:rPr>
        <w:t>госрегистрации</w:t>
      </w:r>
      <w:proofErr w:type="spellEnd"/>
      <w:r w:rsidRPr="00C664A0">
        <w:rPr>
          <w:sz w:val="28"/>
          <w:szCs w:val="28"/>
        </w:rPr>
        <w:t xml:space="preserve"> договоров на жилые помещения.</w:t>
      </w:r>
      <w:r>
        <w:rPr>
          <w:sz w:val="28"/>
          <w:szCs w:val="28"/>
        </w:rPr>
        <w:t xml:space="preserve"> </w:t>
      </w:r>
      <w:r w:rsidR="00C664A0">
        <w:rPr>
          <w:sz w:val="28"/>
          <w:szCs w:val="28"/>
        </w:rPr>
        <w:t xml:space="preserve">При проведении правовой экспертизы документов </w:t>
      </w:r>
      <w:proofErr w:type="spellStart"/>
      <w:r>
        <w:rPr>
          <w:sz w:val="28"/>
          <w:szCs w:val="28"/>
        </w:rPr>
        <w:t>гос</w:t>
      </w:r>
      <w:r w:rsidR="00C664A0">
        <w:rPr>
          <w:sz w:val="28"/>
          <w:szCs w:val="28"/>
        </w:rPr>
        <w:t>регистраторы</w:t>
      </w:r>
      <w:proofErr w:type="spellEnd"/>
      <w:r w:rsidR="00C664A0">
        <w:rPr>
          <w:sz w:val="28"/>
          <w:szCs w:val="28"/>
        </w:rPr>
        <w:t xml:space="preserve"> орловского </w:t>
      </w:r>
      <w:proofErr w:type="spellStart"/>
      <w:r w:rsidR="00C664A0">
        <w:rPr>
          <w:sz w:val="28"/>
          <w:szCs w:val="28"/>
        </w:rPr>
        <w:t>Росреестра</w:t>
      </w:r>
      <w:proofErr w:type="spellEnd"/>
      <w:r w:rsidR="00C664A0">
        <w:rPr>
          <w:sz w:val="28"/>
          <w:szCs w:val="28"/>
        </w:rPr>
        <w:t xml:space="preserve"> </w:t>
      </w:r>
      <w:r w:rsidR="00C664A0" w:rsidRPr="00C664A0">
        <w:rPr>
          <w:sz w:val="28"/>
          <w:szCs w:val="28"/>
        </w:rPr>
        <w:t>прове</w:t>
      </w:r>
      <w:r w:rsidR="00C664A0">
        <w:rPr>
          <w:sz w:val="28"/>
          <w:szCs w:val="28"/>
        </w:rPr>
        <w:t>ряют</w:t>
      </w:r>
      <w:r w:rsidR="00C664A0" w:rsidRPr="00C664A0">
        <w:rPr>
          <w:sz w:val="28"/>
          <w:szCs w:val="28"/>
        </w:rPr>
        <w:t xml:space="preserve"> факт уплаты </w:t>
      </w:r>
      <w:r>
        <w:rPr>
          <w:sz w:val="28"/>
          <w:szCs w:val="28"/>
        </w:rPr>
        <w:t xml:space="preserve">взноса, отправляя запрос в Фонд, который </w:t>
      </w:r>
      <w:r w:rsidR="00C664A0" w:rsidRPr="00C664A0">
        <w:rPr>
          <w:sz w:val="28"/>
          <w:szCs w:val="28"/>
        </w:rPr>
        <w:t xml:space="preserve">обязан ответить в течение </w:t>
      </w:r>
      <w:r>
        <w:rPr>
          <w:sz w:val="28"/>
          <w:szCs w:val="28"/>
        </w:rPr>
        <w:t>2-</w:t>
      </w:r>
      <w:r w:rsidR="00C664A0" w:rsidRPr="00C664A0">
        <w:rPr>
          <w:sz w:val="28"/>
          <w:szCs w:val="28"/>
        </w:rPr>
        <w:t>х дней.</w:t>
      </w:r>
    </w:p>
    <w:p w:rsidR="00C664A0" w:rsidRPr="00C664A0" w:rsidRDefault="00C664A0" w:rsidP="00D86003">
      <w:pPr>
        <w:spacing w:line="360" w:lineRule="auto"/>
        <w:ind w:firstLine="709"/>
        <w:jc w:val="both"/>
        <w:rPr>
          <w:sz w:val="28"/>
          <w:szCs w:val="28"/>
        </w:rPr>
      </w:pPr>
      <w:r w:rsidRPr="00C664A0">
        <w:rPr>
          <w:sz w:val="28"/>
          <w:szCs w:val="28"/>
        </w:rPr>
        <w:t xml:space="preserve">В случае неисполнения застройщиком обязанности </w:t>
      </w:r>
      <w:r w:rsidR="00D86003">
        <w:rPr>
          <w:sz w:val="28"/>
          <w:szCs w:val="28"/>
        </w:rPr>
        <w:t>по уплате обязательных отчислений</w:t>
      </w:r>
      <w:r w:rsidRPr="00C664A0">
        <w:rPr>
          <w:sz w:val="28"/>
          <w:szCs w:val="28"/>
        </w:rPr>
        <w:t xml:space="preserve"> </w:t>
      </w:r>
      <w:proofErr w:type="spellStart"/>
      <w:r w:rsidR="00D86003">
        <w:rPr>
          <w:sz w:val="28"/>
          <w:szCs w:val="28"/>
        </w:rPr>
        <w:t>гос</w:t>
      </w:r>
      <w:r w:rsidRPr="00C664A0">
        <w:rPr>
          <w:sz w:val="28"/>
          <w:szCs w:val="28"/>
        </w:rPr>
        <w:t>регистратор</w:t>
      </w:r>
      <w:proofErr w:type="spellEnd"/>
      <w:r w:rsidRPr="00C664A0">
        <w:rPr>
          <w:sz w:val="28"/>
          <w:szCs w:val="28"/>
        </w:rPr>
        <w:t xml:space="preserve"> может приостановить гос</w:t>
      </w:r>
      <w:r w:rsidR="00D86003">
        <w:rPr>
          <w:sz w:val="28"/>
          <w:szCs w:val="28"/>
        </w:rPr>
        <w:t xml:space="preserve">ударственную </w:t>
      </w:r>
      <w:r w:rsidRPr="00C664A0">
        <w:rPr>
          <w:sz w:val="28"/>
          <w:szCs w:val="28"/>
        </w:rPr>
        <w:t xml:space="preserve">регистрацию договора участия в долевом строительстве. </w:t>
      </w:r>
    </w:p>
    <w:p w:rsidR="00C664A0" w:rsidRDefault="00D52E03" w:rsidP="00D86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664A0">
        <w:rPr>
          <w:sz w:val="28"/>
          <w:szCs w:val="28"/>
        </w:rPr>
        <w:t>сли договор участия был заключен до 20 октября 2017 года</w:t>
      </w:r>
      <w:r>
        <w:rPr>
          <w:sz w:val="28"/>
          <w:szCs w:val="28"/>
        </w:rPr>
        <w:t>,</w:t>
      </w:r>
      <w:r w:rsidRPr="00C664A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664A0" w:rsidRPr="00C664A0">
        <w:rPr>
          <w:sz w:val="28"/>
          <w:szCs w:val="28"/>
        </w:rPr>
        <w:t>сполнени</w:t>
      </w:r>
      <w:r>
        <w:rPr>
          <w:sz w:val="28"/>
          <w:szCs w:val="28"/>
        </w:rPr>
        <w:t>е</w:t>
      </w:r>
      <w:r w:rsidR="00C664A0" w:rsidRPr="00C664A0">
        <w:rPr>
          <w:sz w:val="28"/>
          <w:szCs w:val="28"/>
        </w:rPr>
        <w:t xml:space="preserve"> обязательств застройщика по передаче жилого помещения обеспечивается по его выбору - поручительством банка или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строительства. При этом</w:t>
      </w:r>
      <w:proofErr w:type="gramStart"/>
      <w:r>
        <w:rPr>
          <w:sz w:val="28"/>
          <w:szCs w:val="28"/>
        </w:rPr>
        <w:t>,</w:t>
      </w:r>
      <w:proofErr w:type="gramEnd"/>
      <w:r w:rsidR="00C664A0" w:rsidRPr="00C664A0">
        <w:rPr>
          <w:sz w:val="28"/>
          <w:szCs w:val="28"/>
        </w:rPr>
        <w:t xml:space="preserve"> договор поручительства или страхования должен быть представлен на </w:t>
      </w:r>
      <w:proofErr w:type="spellStart"/>
      <w:r w:rsidR="00D86003">
        <w:rPr>
          <w:sz w:val="28"/>
          <w:szCs w:val="28"/>
        </w:rPr>
        <w:t>г</w:t>
      </w:r>
      <w:r w:rsidR="00C664A0" w:rsidRPr="00C664A0">
        <w:rPr>
          <w:sz w:val="28"/>
          <w:szCs w:val="28"/>
        </w:rPr>
        <w:t>осрегистрацию</w:t>
      </w:r>
      <w:proofErr w:type="spellEnd"/>
      <w:r w:rsidR="00C664A0" w:rsidRPr="00C664A0">
        <w:rPr>
          <w:sz w:val="28"/>
          <w:szCs w:val="28"/>
        </w:rPr>
        <w:t>.</w:t>
      </w:r>
    </w:p>
    <w:p w:rsidR="00CF0BDC" w:rsidRPr="00C664A0" w:rsidRDefault="00642897" w:rsidP="00D86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0BDC">
        <w:rPr>
          <w:sz w:val="28"/>
          <w:szCs w:val="28"/>
        </w:rPr>
        <w:t xml:space="preserve">текущем году </w:t>
      </w:r>
      <w:proofErr w:type="gramStart"/>
      <w:r w:rsidR="00CF0BDC">
        <w:rPr>
          <w:sz w:val="28"/>
          <w:szCs w:val="28"/>
        </w:rPr>
        <w:t>региональным</w:t>
      </w:r>
      <w:proofErr w:type="gramEnd"/>
      <w:r w:rsidR="00CF0BDC">
        <w:rPr>
          <w:sz w:val="28"/>
          <w:szCs w:val="28"/>
        </w:rPr>
        <w:t xml:space="preserve"> </w:t>
      </w:r>
      <w:proofErr w:type="spellStart"/>
      <w:r w:rsidR="00CF0BDC">
        <w:rPr>
          <w:sz w:val="28"/>
          <w:szCs w:val="28"/>
        </w:rPr>
        <w:t>Росреестром</w:t>
      </w:r>
      <w:proofErr w:type="spellEnd"/>
      <w:r w:rsidR="00CF0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 w:rsidR="00CF0BDC">
        <w:rPr>
          <w:sz w:val="28"/>
          <w:szCs w:val="28"/>
        </w:rPr>
        <w:t xml:space="preserve">зарегистрировано </w:t>
      </w:r>
      <w:r w:rsidR="00C345C7" w:rsidRPr="00C345C7">
        <w:rPr>
          <w:sz w:val="28"/>
          <w:szCs w:val="28"/>
        </w:rPr>
        <w:t>738</w:t>
      </w:r>
      <w:r w:rsidR="00CF0BDC" w:rsidRPr="00C345C7">
        <w:rPr>
          <w:sz w:val="28"/>
          <w:szCs w:val="28"/>
        </w:rPr>
        <w:t xml:space="preserve"> </w:t>
      </w:r>
      <w:r w:rsidR="00CF0BDC">
        <w:rPr>
          <w:sz w:val="28"/>
          <w:szCs w:val="28"/>
        </w:rPr>
        <w:t>договоров участия в долевом строительстве.</w:t>
      </w:r>
    </w:p>
    <w:p w:rsidR="00176B41" w:rsidRPr="00976F63" w:rsidRDefault="00176B41" w:rsidP="00C664A0">
      <w:pPr>
        <w:ind w:firstLine="709"/>
        <w:rPr>
          <w:sz w:val="28"/>
          <w:szCs w:val="28"/>
        </w:rPr>
      </w:pPr>
    </w:p>
    <w:p w:rsidR="005D3CD5" w:rsidRDefault="005D3CD5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D52E03" w:rsidP="00451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887D30B" wp14:editId="0DB83B38">
            <wp:simplePos x="0" y="0"/>
            <wp:positionH relativeFrom="column">
              <wp:posOffset>-53340</wp:posOffset>
            </wp:positionH>
            <wp:positionV relativeFrom="paragraph">
              <wp:posOffset>103505</wp:posOffset>
            </wp:positionV>
            <wp:extent cx="6704965" cy="792480"/>
            <wp:effectExtent l="0" t="0" r="635" b="762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D86003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22F9B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0D2B"/>
    <w:rsid w:val="001D3AD2"/>
    <w:rsid w:val="002039A6"/>
    <w:rsid w:val="0021089C"/>
    <w:rsid w:val="00210C5F"/>
    <w:rsid w:val="002302C7"/>
    <w:rsid w:val="00272874"/>
    <w:rsid w:val="0028558B"/>
    <w:rsid w:val="00291C5D"/>
    <w:rsid w:val="0029669C"/>
    <w:rsid w:val="002C5619"/>
    <w:rsid w:val="002E62DE"/>
    <w:rsid w:val="00304C53"/>
    <w:rsid w:val="00332C83"/>
    <w:rsid w:val="0039597E"/>
    <w:rsid w:val="003B4069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35406"/>
    <w:rsid w:val="00557F33"/>
    <w:rsid w:val="005618EE"/>
    <w:rsid w:val="00564903"/>
    <w:rsid w:val="00590298"/>
    <w:rsid w:val="005944CE"/>
    <w:rsid w:val="005C77C8"/>
    <w:rsid w:val="005D2F53"/>
    <w:rsid w:val="005D3CD5"/>
    <w:rsid w:val="005D3F6E"/>
    <w:rsid w:val="005E173F"/>
    <w:rsid w:val="005E58A3"/>
    <w:rsid w:val="0061009A"/>
    <w:rsid w:val="00642897"/>
    <w:rsid w:val="006602EF"/>
    <w:rsid w:val="006642A1"/>
    <w:rsid w:val="006706D8"/>
    <w:rsid w:val="00694514"/>
    <w:rsid w:val="006A7EA0"/>
    <w:rsid w:val="006B5944"/>
    <w:rsid w:val="006C3634"/>
    <w:rsid w:val="007063B0"/>
    <w:rsid w:val="00723EE3"/>
    <w:rsid w:val="00785172"/>
    <w:rsid w:val="007A6DCE"/>
    <w:rsid w:val="008218D8"/>
    <w:rsid w:val="00822C76"/>
    <w:rsid w:val="00836ED4"/>
    <w:rsid w:val="008372D3"/>
    <w:rsid w:val="00851EF5"/>
    <w:rsid w:val="008720AE"/>
    <w:rsid w:val="008834E1"/>
    <w:rsid w:val="008A5C82"/>
    <w:rsid w:val="008B15C7"/>
    <w:rsid w:val="008E12A4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10E49"/>
    <w:rsid w:val="00A158B9"/>
    <w:rsid w:val="00A23FBB"/>
    <w:rsid w:val="00A26BE1"/>
    <w:rsid w:val="00A40C23"/>
    <w:rsid w:val="00A41722"/>
    <w:rsid w:val="00A74D56"/>
    <w:rsid w:val="00A904B7"/>
    <w:rsid w:val="00AA299A"/>
    <w:rsid w:val="00AB1995"/>
    <w:rsid w:val="00AE33FB"/>
    <w:rsid w:val="00AE67DD"/>
    <w:rsid w:val="00B61B77"/>
    <w:rsid w:val="00BD4CAC"/>
    <w:rsid w:val="00BF318C"/>
    <w:rsid w:val="00C1253A"/>
    <w:rsid w:val="00C345C7"/>
    <w:rsid w:val="00C55203"/>
    <w:rsid w:val="00C664A0"/>
    <w:rsid w:val="00C7572B"/>
    <w:rsid w:val="00CC5061"/>
    <w:rsid w:val="00CD26CE"/>
    <w:rsid w:val="00CE0AE4"/>
    <w:rsid w:val="00CF0BDC"/>
    <w:rsid w:val="00CF1238"/>
    <w:rsid w:val="00D4770D"/>
    <w:rsid w:val="00D52E03"/>
    <w:rsid w:val="00D86003"/>
    <w:rsid w:val="00D93D3A"/>
    <w:rsid w:val="00DB5211"/>
    <w:rsid w:val="00DC62E2"/>
    <w:rsid w:val="00DD180E"/>
    <w:rsid w:val="00DD49DD"/>
    <w:rsid w:val="00DF1E15"/>
    <w:rsid w:val="00E04229"/>
    <w:rsid w:val="00E3539E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EC84E-3E87-4E65-8030-FB2ED0F2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2</cp:revision>
  <cp:lastPrinted>2018-02-01T12:27:00Z</cp:lastPrinted>
  <dcterms:created xsi:type="dcterms:W3CDTF">2018-05-15T13:21:00Z</dcterms:created>
  <dcterms:modified xsi:type="dcterms:W3CDTF">2018-05-15T13:21:00Z</dcterms:modified>
</cp:coreProperties>
</file>