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41" w:rsidRDefault="006E4241" w:rsidP="006E4241">
      <w:pPr>
        <w:jc w:val="center"/>
        <w:rPr>
          <w:b/>
        </w:rPr>
      </w:pPr>
      <w:r>
        <w:rPr>
          <w:b/>
        </w:rPr>
        <w:t>Заключение</w:t>
      </w:r>
    </w:p>
    <w:p w:rsidR="006E4241" w:rsidRDefault="006E4241" w:rsidP="006E4241">
      <w:pPr>
        <w:jc w:val="center"/>
        <w:rPr>
          <w:b/>
        </w:rPr>
      </w:pPr>
      <w:r>
        <w:rPr>
          <w:b/>
        </w:rPr>
        <w:t>о проведении антикоррупционной экспертизы</w:t>
      </w:r>
    </w:p>
    <w:p w:rsidR="006E4241" w:rsidRDefault="006E4241" w:rsidP="006E4241">
      <w:pPr>
        <w:jc w:val="center"/>
        <w:rPr>
          <w:b/>
        </w:rPr>
      </w:pPr>
      <w:r>
        <w:rPr>
          <w:b/>
        </w:rPr>
        <w:t>муниципального нормативного правового акта</w:t>
      </w:r>
    </w:p>
    <w:p w:rsidR="006E4241" w:rsidRDefault="006E4241" w:rsidP="006E4241">
      <w:pPr>
        <w:jc w:val="center"/>
        <w:rPr>
          <w:b/>
        </w:rPr>
      </w:pPr>
      <w:r>
        <w:rPr>
          <w:b/>
        </w:rPr>
        <w:t>(проекта муниципального нормативного правового акта)</w:t>
      </w:r>
    </w:p>
    <w:p w:rsidR="006E4241" w:rsidRDefault="006E4241" w:rsidP="006E4241">
      <w:pPr>
        <w:jc w:val="center"/>
        <w:rPr>
          <w:b/>
        </w:rPr>
      </w:pPr>
    </w:p>
    <w:p w:rsidR="006E4241" w:rsidRDefault="006E4241" w:rsidP="006E4241">
      <w:r>
        <w:t>от «04» мая  2022 г.                                                                                           № 16</w:t>
      </w:r>
    </w:p>
    <w:p w:rsidR="006E4241" w:rsidRDefault="006E4241" w:rsidP="006E4241">
      <w:pPr>
        <w:rPr>
          <w:u w:val="single"/>
        </w:rPr>
      </w:pPr>
      <w:r>
        <w:rPr>
          <w:u w:val="single"/>
        </w:rPr>
        <w:t>Ведущим специалистом администрации Вяжевского сельского поселения                  Ивановой Натальей Михайловной</w:t>
      </w:r>
    </w:p>
    <w:p w:rsidR="006E4241" w:rsidRDefault="006E4241" w:rsidP="006E4241">
      <w:pPr>
        <w:rPr>
          <w:sz w:val="16"/>
          <w:szCs w:val="16"/>
        </w:rPr>
      </w:pPr>
      <w:r>
        <w:rPr>
          <w:sz w:val="16"/>
          <w:szCs w:val="16"/>
        </w:rPr>
        <w:t xml:space="preserve"> (указать уполномоченное лицо (несколько лиц, коллегиальный орган и т.п.), которое (</w:t>
      </w:r>
      <w:proofErr w:type="spellStart"/>
      <w:r>
        <w:rPr>
          <w:sz w:val="16"/>
          <w:szCs w:val="16"/>
        </w:rPr>
        <w:t>ые</w:t>
      </w:r>
      <w:proofErr w:type="spellEnd"/>
      <w:r>
        <w:rPr>
          <w:sz w:val="16"/>
          <w:szCs w:val="16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:rsidR="006E4241" w:rsidRPr="00707FBA" w:rsidRDefault="006E4241" w:rsidP="006E4241">
      <w:pPr>
        <w:pStyle w:val="a4"/>
        <w:jc w:val="center"/>
        <w:rPr>
          <w:rFonts w:ascii="Calibri" w:eastAsia="Calibri" w:hAnsi="Calibri"/>
          <w:bCs/>
          <w:lang w:eastAsia="en-US"/>
        </w:rPr>
      </w:pPr>
      <w:proofErr w:type="gramStart"/>
      <w:r>
        <w:t>в соответствии с ч.3 и 4 ст.3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</w:t>
      </w:r>
      <w:proofErr w:type="gramEnd"/>
      <w:r>
        <w:t xml:space="preserve"> экспертиза </w:t>
      </w:r>
      <w:r>
        <w:rPr>
          <w:u w:val="single"/>
        </w:rPr>
        <w:t>Решения Вяжевского сельского Совета народных депутатов № 19 от 22.04.2022г.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  <w:t>«</w:t>
      </w:r>
      <w:r w:rsidRPr="00707FBA">
        <w:rPr>
          <w:rFonts w:eastAsia="Calibri"/>
          <w:lang w:eastAsia="en-US"/>
        </w:rPr>
        <w:t>Об утверждении Порядка принятия решения о применении к депутату,</w:t>
      </w:r>
      <w:r>
        <w:rPr>
          <w:rFonts w:eastAsia="Calibri"/>
          <w:lang w:eastAsia="en-US"/>
        </w:rPr>
        <w:t xml:space="preserve"> </w:t>
      </w:r>
      <w:r w:rsidRPr="00707FBA">
        <w:rPr>
          <w:rFonts w:eastAsia="Calibri"/>
          <w:color w:val="000000"/>
        </w:rPr>
        <w:t xml:space="preserve">члену выборного органа местного самоуправления, выборному должностному лицу местного самоуправления </w:t>
      </w:r>
      <w:r w:rsidRPr="00707FBA">
        <w:rPr>
          <w:rFonts w:eastAsia="Calibri"/>
          <w:color w:val="000000"/>
          <w:lang w:eastAsia="en-US"/>
        </w:rPr>
        <w:t>Вяжевского сельского поселения Новосильского района Орловской области</w:t>
      </w:r>
      <w:r>
        <w:rPr>
          <w:rFonts w:eastAsia="Calibri"/>
          <w:color w:val="000000"/>
          <w:lang w:eastAsia="en-US"/>
        </w:rPr>
        <w:t xml:space="preserve"> </w:t>
      </w:r>
      <w:r w:rsidRPr="00707FBA">
        <w:rPr>
          <w:rFonts w:eastAsia="Calibri"/>
          <w:color w:val="000000"/>
        </w:rPr>
        <w:t>от</w:t>
      </w:r>
      <w:r w:rsidRPr="00707FBA">
        <w:rPr>
          <w:rFonts w:eastAsia="Calibri"/>
          <w:lang w:eastAsia="en-US"/>
        </w:rPr>
        <w:t>дельных мер ответственности</w:t>
      </w:r>
      <w:r w:rsidRPr="00707FBA">
        <w:rPr>
          <w:rFonts w:eastAsia="Calibri"/>
          <w:bCs/>
          <w:lang w:eastAsia="en-US"/>
        </w:rPr>
        <w:t>»</w:t>
      </w:r>
    </w:p>
    <w:p w:rsidR="006E4241" w:rsidRDefault="006E4241" w:rsidP="006E4241">
      <w:pPr>
        <w:shd w:val="clear" w:color="auto" w:fill="FFFFFF"/>
        <w:textAlignment w:val="baseline"/>
        <w:rPr>
          <w:rFonts w:eastAsiaTheme="minorHAnsi"/>
          <w:color w:val="000000"/>
          <w:lang w:eastAsia="en-US"/>
        </w:rPr>
      </w:pPr>
      <w:r>
        <w:t xml:space="preserve">в целях выявления в нем коррупциогенных факторов и их последующего устранения. В представленном </w:t>
      </w:r>
      <w:r>
        <w:rPr>
          <w:u w:val="single"/>
        </w:rPr>
        <w:t>Решения Вяжевского сельского Совета народных депутатов № 16 от 22.04.2022г.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  <w:t>«</w:t>
      </w:r>
      <w:r w:rsidRPr="00707FBA">
        <w:rPr>
          <w:rFonts w:eastAsia="Calibri"/>
          <w:lang w:eastAsia="en-US"/>
        </w:rPr>
        <w:t>Об утверждении Порядка принятия решения о применении к депутату,</w:t>
      </w:r>
      <w:r>
        <w:rPr>
          <w:rFonts w:eastAsia="Calibri"/>
          <w:lang w:eastAsia="en-US"/>
        </w:rPr>
        <w:t xml:space="preserve"> </w:t>
      </w:r>
      <w:r w:rsidRPr="00707FBA">
        <w:rPr>
          <w:rFonts w:eastAsia="Calibri"/>
          <w:color w:val="000000"/>
        </w:rPr>
        <w:t xml:space="preserve">члену выборного органа местного самоуправления, выборному должностному лицу местного самоуправления </w:t>
      </w:r>
      <w:r w:rsidRPr="00707FBA">
        <w:rPr>
          <w:rFonts w:eastAsia="Calibri"/>
          <w:color w:val="000000"/>
          <w:lang w:eastAsia="en-US"/>
        </w:rPr>
        <w:t>Вяжевского сельского поселения Новосильского района Орловской области</w:t>
      </w:r>
      <w:r>
        <w:rPr>
          <w:rFonts w:eastAsia="Calibri"/>
          <w:color w:val="000000"/>
          <w:lang w:eastAsia="en-US"/>
        </w:rPr>
        <w:t xml:space="preserve"> </w:t>
      </w:r>
      <w:r w:rsidRPr="00707FBA">
        <w:rPr>
          <w:rFonts w:eastAsia="Calibri"/>
          <w:color w:val="000000"/>
        </w:rPr>
        <w:t>от</w:t>
      </w:r>
      <w:r w:rsidRPr="00707FBA">
        <w:rPr>
          <w:rFonts w:eastAsia="Calibri"/>
          <w:lang w:eastAsia="en-US"/>
        </w:rPr>
        <w:t>дельных мер ответственности</w:t>
      </w:r>
      <w:r w:rsidRPr="00707FBA">
        <w:rPr>
          <w:rFonts w:eastAsia="Calibri"/>
          <w:bCs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</w:p>
    <w:p w:rsidR="006E4241" w:rsidRDefault="006E4241" w:rsidP="006E4241">
      <w:pPr>
        <w:pStyle w:val="a4"/>
      </w:pPr>
      <w:r>
        <w:t>коррупциогенных фактов не выявлено</w:t>
      </w:r>
      <w:proofErr w:type="gramStart"/>
      <w:r>
        <w:rPr>
          <w:b/>
        </w:rPr>
        <w:t xml:space="preserve"> </w:t>
      </w:r>
      <w:r>
        <w:t>.</w:t>
      </w:r>
      <w:proofErr w:type="gramEnd"/>
      <w:r>
        <w:t xml:space="preserve"> </w:t>
      </w:r>
    </w:p>
    <w:p w:rsidR="006E4241" w:rsidRDefault="006E4241" w:rsidP="006E4241">
      <w:pPr>
        <w:pStyle w:val="a4"/>
      </w:pPr>
    </w:p>
    <w:p w:rsidR="006E4241" w:rsidRDefault="006E4241" w:rsidP="006E4241">
      <w:pPr>
        <w:pStyle w:val="a4"/>
      </w:pPr>
      <w:r>
        <w:t xml:space="preserve">В </w:t>
      </w:r>
      <w:proofErr w:type="gramStart"/>
      <w:r>
        <w:t>представленном</w:t>
      </w:r>
      <w:proofErr w:type="gramEnd"/>
      <w:r>
        <w:t>_____________________________________________________________</w:t>
      </w:r>
    </w:p>
    <w:p w:rsidR="006E4241" w:rsidRDefault="006E4241" w:rsidP="006E4241">
      <w:pPr>
        <w:pStyle w:val="a4"/>
      </w:pPr>
      <w:r>
        <w:t xml:space="preserve"> (</w:t>
      </w:r>
      <w:r>
        <w:rPr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  <w:r>
        <w:t xml:space="preserve"> </w:t>
      </w:r>
    </w:p>
    <w:p w:rsidR="006E4241" w:rsidRDefault="006E4241" w:rsidP="006E4241">
      <w:pPr>
        <w:pStyle w:val="a4"/>
        <w:rPr>
          <w:sz w:val="16"/>
          <w:szCs w:val="16"/>
        </w:rPr>
      </w:pPr>
      <w:r>
        <w:t xml:space="preserve">выявлены следующие коррупциогенные факты: _____________________________________________________________________________ __________________________________________________________________________________________________________________________________________________________В целях устранения выявленных коррупциогенных факторов предлагается _____________________________________________________________________________. </w:t>
      </w:r>
      <w:r>
        <w:rPr>
          <w:sz w:val="16"/>
          <w:szCs w:val="16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p w:rsidR="006E4241" w:rsidRDefault="006E4241" w:rsidP="006E4241">
      <w:pPr>
        <w:pStyle w:val="a4"/>
        <w:rPr>
          <w:sz w:val="16"/>
          <w:szCs w:val="16"/>
        </w:rPr>
      </w:pPr>
    </w:p>
    <w:p w:rsidR="006E4241" w:rsidRDefault="006E4241" w:rsidP="006E4241">
      <w:pPr>
        <w:pStyle w:val="a4"/>
        <w:rPr>
          <w:sz w:val="16"/>
          <w:szCs w:val="16"/>
        </w:rPr>
      </w:pPr>
    </w:p>
    <w:p w:rsidR="006E4241" w:rsidRDefault="006E4241" w:rsidP="006E4241">
      <w:pPr>
        <w:pStyle w:val="a4"/>
        <w:rPr>
          <w:sz w:val="16"/>
          <w:szCs w:val="16"/>
        </w:rPr>
      </w:pPr>
    </w:p>
    <w:p w:rsidR="006E4241" w:rsidRDefault="006E4241" w:rsidP="006E4241">
      <w:pPr>
        <w:pStyle w:val="a4"/>
      </w:pPr>
      <w:r>
        <w:rPr>
          <w:u w:val="single"/>
        </w:rPr>
        <w:t xml:space="preserve"> Ведущий специалист</w:t>
      </w:r>
      <w:r>
        <w:t xml:space="preserve">                                               _______________Н.М.Иванова</w:t>
      </w:r>
    </w:p>
    <w:p w:rsidR="006E4241" w:rsidRDefault="006E4241" w:rsidP="006E4241"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(подпись должностного</w:t>
      </w:r>
      <w:proofErr w:type="gramEnd"/>
    </w:p>
    <w:p w:rsidR="006E4241" w:rsidRDefault="006E4241" w:rsidP="006E4241"/>
    <w:p w:rsidR="006E4241" w:rsidRPr="00FB1971" w:rsidRDefault="006E4241" w:rsidP="006E4241"/>
    <w:p w:rsidR="00B82DD0" w:rsidRDefault="00B82DD0">
      <w:bookmarkStart w:id="0" w:name="_GoBack"/>
      <w:bookmarkEnd w:id="0"/>
    </w:p>
    <w:sectPr w:rsidR="00B8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CC"/>
    <w:rsid w:val="006E4241"/>
    <w:rsid w:val="00B82DD0"/>
    <w:rsid w:val="00B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6E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E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6E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2023-01-26T11:09:00Z</dcterms:created>
  <dcterms:modified xsi:type="dcterms:W3CDTF">2023-01-26T11:10:00Z</dcterms:modified>
</cp:coreProperties>
</file>