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73576">
      <w:pPr>
        <w:pStyle w:val="Style28"/>
        <w:widowControl/>
        <w:ind w:right="2592"/>
        <w:jc w:val="left"/>
        <w:rPr>
          <w:rStyle w:val="FontStyle73"/>
          <w:sz w:val="32"/>
          <w:szCs w:val="32"/>
        </w:rPr>
      </w:pPr>
      <w:r>
        <w:rPr>
          <w:rStyle w:val="FontStyle73"/>
          <w:sz w:val="32"/>
          <w:szCs w:val="32"/>
        </w:rPr>
        <w:t xml:space="preserve"> </w:t>
      </w:r>
      <w:proofErr w:type="gramStart"/>
      <w:r>
        <w:rPr>
          <w:rStyle w:val="FontStyle73"/>
          <w:sz w:val="32"/>
          <w:szCs w:val="32"/>
        </w:rPr>
        <w:t>Утверждён</w:t>
      </w:r>
      <w:proofErr w:type="gramEnd"/>
      <w:r>
        <w:rPr>
          <w:rStyle w:val="FontStyle73"/>
          <w:sz w:val="32"/>
          <w:szCs w:val="32"/>
        </w:rPr>
        <w:t xml:space="preserve"> на сессии </w:t>
      </w:r>
      <w:proofErr w:type="spellStart"/>
      <w:r>
        <w:rPr>
          <w:rStyle w:val="FontStyle73"/>
          <w:sz w:val="32"/>
          <w:szCs w:val="32"/>
        </w:rPr>
        <w:t>Хворостянского</w:t>
      </w:r>
      <w:proofErr w:type="spellEnd"/>
      <w:r>
        <w:rPr>
          <w:rStyle w:val="FontStyle73"/>
          <w:sz w:val="32"/>
          <w:szCs w:val="32"/>
        </w:rPr>
        <w:t xml:space="preserve">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right="2592"/>
        <w:jc w:val="left"/>
        <w:rPr>
          <w:rStyle w:val="FontStyle73"/>
          <w:sz w:val="32"/>
          <w:szCs w:val="32"/>
        </w:rPr>
      </w:pPr>
      <w:r>
        <w:rPr>
          <w:rStyle w:val="FontStyle73"/>
          <w:sz w:val="32"/>
          <w:szCs w:val="32"/>
        </w:rPr>
        <w:t>Постановление № 39 от 17 июня 2005 года</w:t>
      </w:r>
    </w:p>
    <w:p w:rsidR="003A6E28" w:rsidRDefault="003A6E28" w:rsidP="00273576">
      <w:pPr>
        <w:pStyle w:val="a6"/>
        <w:jc w:val="right"/>
        <w:rPr>
          <w:rStyle w:val="FontStyle73"/>
          <w:sz w:val="28"/>
          <w:szCs w:val="28"/>
        </w:rPr>
      </w:pPr>
    </w:p>
    <w:p w:rsidR="00D02FC8" w:rsidRPr="00D02FC8" w:rsidRDefault="00D02FC8" w:rsidP="00D02FC8">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D02FC8" w:rsidRDefault="00273576" w:rsidP="00D02FC8">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D02FC8">
        <w:rPr>
          <w:rStyle w:val="FontStyle73"/>
          <w:b w:val="0"/>
          <w:bCs w:val="0"/>
          <w:sz w:val="28"/>
          <w:szCs w:val="28"/>
        </w:rPr>
        <w:t xml:space="preserve">           </w:t>
      </w:r>
    </w:p>
    <w:p w:rsidR="00273576" w:rsidRDefault="00D02FC8" w:rsidP="00D02FC8">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30 августа 2006г.</w:t>
      </w:r>
    </w:p>
    <w:p w:rsidR="00273576" w:rsidRDefault="00273576" w:rsidP="00273576">
      <w:pPr>
        <w:pStyle w:val="a6"/>
        <w:jc w:val="right"/>
        <w:rPr>
          <w:rStyle w:val="FontStyle73"/>
          <w:b w:val="0"/>
          <w:bCs w:val="0"/>
          <w:sz w:val="28"/>
          <w:szCs w:val="28"/>
        </w:rPr>
      </w:pP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bookmarkStart w:id="0" w:name="_GoBack"/>
      <w:bookmarkEnd w:id="0"/>
      <w:r>
        <w:rPr>
          <w:rStyle w:val="FontStyle73"/>
          <w:b w:val="0"/>
          <w:bCs w:val="0"/>
          <w:sz w:val="28"/>
          <w:szCs w:val="28"/>
        </w:rPr>
        <w:t xml:space="preserve">22 августа 2007г. </w:t>
      </w:r>
    </w:p>
    <w:p w:rsidR="00273576" w:rsidRDefault="00273576" w:rsidP="00273576">
      <w:pPr>
        <w:pStyle w:val="a6"/>
        <w:jc w:val="right"/>
        <w:rPr>
          <w:rStyle w:val="FontStyle73"/>
          <w:b w:val="0"/>
          <w:bCs w:val="0"/>
          <w:sz w:val="28"/>
          <w:szCs w:val="28"/>
        </w:rPr>
      </w:pPr>
    </w:p>
    <w:p w:rsidR="00273576" w:rsidRDefault="00273576" w:rsidP="00273576">
      <w:pPr>
        <w:pStyle w:val="a6"/>
        <w:jc w:val="right"/>
        <w:rPr>
          <w:rStyle w:val="FontStyle73"/>
          <w:b w:val="0"/>
          <w:bCs w:val="0"/>
          <w:sz w:val="28"/>
          <w:szCs w:val="28"/>
        </w:rPr>
      </w:pPr>
      <w:r>
        <w:rPr>
          <w:rStyle w:val="FontStyle73"/>
          <w:b w:val="0"/>
          <w:bCs w:val="0"/>
          <w:sz w:val="28"/>
          <w:szCs w:val="28"/>
        </w:rPr>
        <w:t xml:space="preserve">                                                            04 марта 2008г.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12 марта 2009г.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r w:rsidR="003A6E28">
        <w:rPr>
          <w:rStyle w:val="FontStyle73"/>
          <w:b w:val="0"/>
          <w:bCs w:val="0"/>
          <w:sz w:val="28"/>
          <w:szCs w:val="28"/>
        </w:rPr>
        <w:t>31</w:t>
      </w:r>
      <w:r>
        <w:rPr>
          <w:rStyle w:val="FontStyle73"/>
          <w:b w:val="0"/>
          <w:bCs w:val="0"/>
          <w:sz w:val="28"/>
          <w:szCs w:val="28"/>
        </w:rPr>
        <w:t>июля 2009г.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29 декабря 2009г.</w:t>
      </w:r>
    </w:p>
    <w:p w:rsidR="00273576" w:rsidRDefault="00273576" w:rsidP="00273576">
      <w:pPr>
        <w:pStyle w:val="a6"/>
        <w:jc w:val="right"/>
        <w:rPr>
          <w:rStyle w:val="FontStyle73"/>
          <w:b w:val="0"/>
          <w:bCs w:val="0"/>
          <w:sz w:val="28"/>
          <w:szCs w:val="28"/>
        </w:rPr>
      </w:pPr>
      <w:r>
        <w:rPr>
          <w:rStyle w:val="FontStyle73"/>
          <w:b w:val="0"/>
          <w:bCs w:val="0"/>
          <w:sz w:val="28"/>
          <w:szCs w:val="28"/>
        </w:rPr>
        <w:tab/>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23 декабря 2010г.</w:t>
      </w:r>
    </w:p>
    <w:p w:rsidR="00273576" w:rsidRDefault="00273576" w:rsidP="00273576">
      <w:pPr>
        <w:pStyle w:val="a6"/>
        <w:jc w:val="right"/>
        <w:rPr>
          <w:rStyle w:val="FontStyle73"/>
          <w:b w:val="0"/>
          <w:bCs w:val="0"/>
          <w:sz w:val="28"/>
          <w:szCs w:val="28"/>
        </w:rPr>
      </w:pPr>
      <w:r>
        <w:rPr>
          <w:rStyle w:val="FontStyle73"/>
          <w:b w:val="0"/>
          <w:bCs w:val="0"/>
          <w:sz w:val="28"/>
          <w:szCs w:val="28"/>
        </w:rPr>
        <w:lastRenderedPageBreak/>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15 февраля 2012г.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05 октября 2012г.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19 февраля 2014г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06 февраля 2015г.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3A6E28" w:rsidRDefault="00273576" w:rsidP="00273576">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73576">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73576">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73576">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73576">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73576" w:rsidRDefault="00273576" w:rsidP="008D33FD">
      <w:pPr>
        <w:pStyle w:val="a6"/>
        <w:jc w:val="right"/>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26 мая </w:t>
      </w:r>
      <w:r w:rsidR="008D33FD" w:rsidRPr="008D33FD">
        <w:rPr>
          <w:rStyle w:val="FontStyle73"/>
          <w:b w:val="0"/>
          <w:sz w:val="28"/>
          <w:szCs w:val="28"/>
        </w:rPr>
        <w:t>2017г.</w:t>
      </w:r>
    </w:p>
    <w:p w:rsidR="003A6E28" w:rsidRDefault="003A6E28" w:rsidP="008D33FD">
      <w:pPr>
        <w:pStyle w:val="a6"/>
        <w:jc w:val="right"/>
        <w:rPr>
          <w:rStyle w:val="FontStyle73"/>
          <w:b w:val="0"/>
          <w:sz w:val="28"/>
          <w:szCs w:val="28"/>
        </w:rPr>
      </w:pPr>
    </w:p>
    <w:p w:rsidR="003A6E28" w:rsidRDefault="003A6E28" w:rsidP="008D33FD">
      <w:pPr>
        <w:pStyle w:val="a6"/>
        <w:jc w:val="right"/>
        <w:rPr>
          <w:rStyle w:val="FontStyle73"/>
          <w:b w:val="0"/>
          <w:sz w:val="28"/>
          <w:szCs w:val="28"/>
        </w:rPr>
      </w:pPr>
      <w:r>
        <w:rPr>
          <w:rStyle w:val="FontStyle73"/>
          <w:b w:val="0"/>
          <w:sz w:val="28"/>
          <w:szCs w:val="28"/>
        </w:rPr>
        <w:t>14 сентября 2017</w:t>
      </w:r>
      <w:r w:rsidR="0025717F">
        <w:rPr>
          <w:rStyle w:val="FontStyle73"/>
          <w:b w:val="0"/>
          <w:sz w:val="28"/>
          <w:szCs w:val="28"/>
        </w:rPr>
        <w:t>г.</w:t>
      </w:r>
    </w:p>
    <w:p w:rsidR="00082D75" w:rsidRPr="008D33FD" w:rsidRDefault="00082D75" w:rsidP="00082D75">
      <w:pPr>
        <w:pStyle w:val="a6"/>
        <w:jc w:val="center"/>
        <w:rPr>
          <w:rStyle w:val="FontStyle73"/>
        </w:rPr>
      </w:pPr>
    </w:p>
    <w:p w:rsidR="003A6E28" w:rsidRDefault="003A6E28" w:rsidP="00082D75">
      <w:pPr>
        <w:pStyle w:val="Style28"/>
        <w:widowControl/>
        <w:ind w:left="1843" w:right="2592"/>
        <w:jc w:val="both"/>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082D75">
      <w:pPr>
        <w:pStyle w:val="Style28"/>
        <w:widowControl/>
        <w:ind w:left="1843" w:right="2592"/>
        <w:jc w:val="both"/>
        <w:rPr>
          <w:rStyle w:val="FontStyle73"/>
          <w:b w:val="0"/>
          <w:bCs w:val="0"/>
          <w:sz w:val="32"/>
          <w:szCs w:val="28"/>
        </w:rPr>
      </w:pPr>
      <w:r>
        <w:rPr>
          <w:rStyle w:val="FontStyle73"/>
          <w:b w:val="0"/>
          <w:bCs w:val="0"/>
          <w:sz w:val="32"/>
          <w:szCs w:val="28"/>
        </w:rPr>
        <w:lastRenderedPageBreak/>
        <w:t xml:space="preserve">                                                                    </w:t>
      </w:r>
    </w:p>
    <w:p w:rsidR="00082D75" w:rsidRDefault="00082D75" w:rsidP="00082D75">
      <w:pPr>
        <w:pStyle w:val="Style28"/>
        <w:widowControl/>
        <w:ind w:left="1843" w:right="2592"/>
        <w:jc w:val="both"/>
        <w:rPr>
          <w:rStyle w:val="FontStyle73"/>
          <w:bCs w:val="0"/>
          <w:sz w:val="28"/>
          <w:szCs w:val="28"/>
        </w:rPr>
      </w:pPr>
    </w:p>
    <w:p w:rsidR="003A6E28" w:rsidRDefault="003A6E28" w:rsidP="00082D75">
      <w:pPr>
        <w:pStyle w:val="Style28"/>
        <w:widowControl/>
        <w:ind w:left="1843" w:right="2592"/>
        <w:jc w:val="both"/>
        <w:rPr>
          <w:rStyle w:val="FontStyle73"/>
          <w:bCs w:val="0"/>
          <w:sz w:val="28"/>
          <w:szCs w:val="28"/>
        </w:rPr>
      </w:pPr>
      <w:r>
        <w:rPr>
          <w:rStyle w:val="FontStyle73"/>
          <w:bCs w:val="0"/>
          <w:sz w:val="28"/>
          <w:szCs w:val="28"/>
        </w:rPr>
        <w:t xml:space="preserve">                      </w:t>
      </w:r>
    </w:p>
    <w:p w:rsidR="003A6E28" w:rsidRDefault="003A6E28" w:rsidP="00082D75">
      <w:pPr>
        <w:pStyle w:val="Style28"/>
        <w:widowControl/>
        <w:ind w:left="1843" w:right="2592"/>
        <w:jc w:val="both"/>
        <w:rPr>
          <w:rStyle w:val="FontStyle73"/>
          <w:bCs w:val="0"/>
          <w:sz w:val="28"/>
          <w:szCs w:val="28"/>
        </w:rPr>
      </w:pPr>
    </w:p>
    <w:p w:rsidR="00D74856" w:rsidRDefault="00D74856" w:rsidP="003A6E28">
      <w:pPr>
        <w:pStyle w:val="Style28"/>
        <w:widowControl/>
        <w:ind w:left="1843" w:right="2592"/>
        <w:rPr>
          <w:rStyle w:val="FontStyle73"/>
          <w:bCs w:val="0"/>
          <w:sz w:val="28"/>
          <w:szCs w:val="28"/>
        </w:rPr>
      </w:pPr>
    </w:p>
    <w:p w:rsidR="00273576" w:rsidRPr="00DE76AC" w:rsidRDefault="00235833" w:rsidP="003A6E28">
      <w:pPr>
        <w:pStyle w:val="Style28"/>
        <w:widowControl/>
        <w:ind w:left="1843" w:right="2592"/>
        <w:rPr>
          <w:rStyle w:val="FontStyle73"/>
          <w:bCs w:val="0"/>
          <w:sz w:val="28"/>
          <w:szCs w:val="28"/>
        </w:rPr>
      </w:pPr>
      <w:r w:rsidRPr="00DE76AC">
        <w:rPr>
          <w:rStyle w:val="FontStyle73"/>
          <w:bCs w:val="0"/>
          <w:sz w:val="28"/>
          <w:szCs w:val="28"/>
        </w:rPr>
        <w:t>УСТАВ</w:t>
      </w:r>
    </w:p>
    <w:p w:rsidR="00DE76AC" w:rsidRDefault="00DE76AC" w:rsidP="00082D75">
      <w:pPr>
        <w:pStyle w:val="Style28"/>
        <w:widowControl/>
        <w:ind w:left="1843" w:right="2592"/>
        <w:jc w:val="both"/>
        <w:rPr>
          <w:rStyle w:val="FontStyle73"/>
          <w:bCs w:val="0"/>
          <w:sz w:val="28"/>
          <w:szCs w:val="28"/>
        </w:rPr>
      </w:pPr>
    </w:p>
    <w:p w:rsidR="00D74856" w:rsidRDefault="00D74856" w:rsidP="00082D75">
      <w:pPr>
        <w:pStyle w:val="Style28"/>
        <w:widowControl/>
        <w:ind w:left="1843" w:right="2592"/>
        <w:jc w:val="both"/>
        <w:rPr>
          <w:rStyle w:val="FontStyle73"/>
          <w:bCs w:val="0"/>
          <w:sz w:val="28"/>
          <w:szCs w:val="28"/>
        </w:rPr>
      </w:pPr>
    </w:p>
    <w:p w:rsidR="00DE76AC" w:rsidRDefault="003A6E28" w:rsidP="00082D75">
      <w:pPr>
        <w:pStyle w:val="Style28"/>
        <w:widowControl/>
        <w:ind w:left="1843" w:right="2592"/>
        <w:jc w:val="both"/>
        <w:rPr>
          <w:rStyle w:val="FontStyle73"/>
          <w:bCs w:val="0"/>
          <w:sz w:val="28"/>
          <w:szCs w:val="28"/>
        </w:rPr>
      </w:pPr>
      <w:r>
        <w:rPr>
          <w:rStyle w:val="FontStyle73"/>
          <w:bCs w:val="0"/>
          <w:sz w:val="28"/>
          <w:szCs w:val="28"/>
        </w:rPr>
        <w:t xml:space="preserve">             </w:t>
      </w:r>
      <w:r w:rsidR="00235833" w:rsidRPr="00DE76AC">
        <w:rPr>
          <w:rStyle w:val="FontStyle73"/>
          <w:bCs w:val="0"/>
          <w:sz w:val="28"/>
          <w:szCs w:val="28"/>
        </w:rPr>
        <w:t xml:space="preserve">ХВОРОСТЯНСКОГО </w:t>
      </w:r>
    </w:p>
    <w:p w:rsidR="00235833" w:rsidRPr="00DE76AC" w:rsidRDefault="00235833" w:rsidP="00082D75">
      <w:pPr>
        <w:pStyle w:val="Style28"/>
        <w:widowControl/>
        <w:ind w:left="1843" w:right="2592"/>
        <w:jc w:val="both"/>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Pr>
          <w:rStyle w:val="FontStyle73"/>
          <w:b w:val="0"/>
          <w:sz w:val="28"/>
          <w:szCs w:val="28"/>
        </w:rPr>
        <w:t xml:space="preserve">Настоящий Устав является основным нормативным правовым актом </w:t>
      </w:r>
      <w:proofErr w:type="spellStart"/>
      <w:r>
        <w:rPr>
          <w:rStyle w:val="FontStyle73"/>
          <w:b w:val="0"/>
          <w:sz w:val="28"/>
          <w:szCs w:val="28"/>
        </w:rPr>
        <w:t>Хворостянского</w:t>
      </w:r>
      <w:proofErr w:type="spellEnd"/>
      <w:r>
        <w:rPr>
          <w:rStyle w:val="FontStyle73"/>
          <w:b w:val="0"/>
          <w:sz w:val="28"/>
          <w:szCs w:val="28"/>
        </w:rPr>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w:t>
      </w:r>
      <w:r>
        <w:rPr>
          <w:rStyle w:val="FontStyle73"/>
          <w:b w:val="0"/>
          <w:sz w:val="28"/>
          <w:szCs w:val="28"/>
        </w:rPr>
        <w:lastRenderedPageBreak/>
        <w:t>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Pr>
          <w:rStyle w:val="FontStyle73"/>
          <w:b w:val="0"/>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3. На территории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4. Глава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w:t>
      </w:r>
      <w:proofErr w:type="spellStart"/>
      <w:r>
        <w:rPr>
          <w:rFonts w:ascii="Times New Roman" w:hAnsi="Times New Roman"/>
          <w:bCs/>
          <w:sz w:val="28"/>
          <w:szCs w:val="28"/>
        </w:rPr>
        <w:t>Хворостян</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(далее администрация сельского поселения) </w:t>
      </w:r>
      <w:r>
        <w:rPr>
          <w:rFonts w:ascii="Times New Roman" w:hAnsi="Times New Roman"/>
          <w:bCs/>
          <w:sz w:val="28"/>
          <w:szCs w:val="28"/>
        </w:rPr>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273576">
      <w:pPr>
        <w:pStyle w:val="Style29"/>
        <w:widowControl/>
        <w:ind w:firstLine="586"/>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 xml:space="preserve">управление. Границы территории </w:t>
      </w:r>
      <w:proofErr w:type="spellStart"/>
      <w:r>
        <w:rPr>
          <w:rStyle w:val="FontStyle74"/>
          <w:sz w:val="28"/>
          <w:szCs w:val="28"/>
        </w:rPr>
        <w:t>Хворостянского</w:t>
      </w:r>
      <w:proofErr w:type="spellEnd"/>
      <w:r>
        <w:rPr>
          <w:rStyle w:val="FontStyle74"/>
          <w:sz w:val="28"/>
          <w:szCs w:val="28"/>
        </w:rPr>
        <w:t xml:space="preserve"> сельского поселения установлены законом Орловской области от 03.09.2004 г. №425-03.</w:t>
      </w:r>
    </w:p>
    <w:p w:rsidR="00273576" w:rsidRDefault="00273576" w:rsidP="00273576">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Pr>
          <w:rFonts w:ascii="Times New Roman" w:hAnsi="Times New Roman"/>
          <w:sz w:val="28"/>
          <w:szCs w:val="28"/>
        </w:rPr>
        <w:t>сельского</w:t>
      </w:r>
      <w:r>
        <w:rPr>
          <w:rStyle w:val="FontStyle74"/>
          <w:sz w:val="28"/>
          <w:szCs w:val="28"/>
        </w:rPr>
        <w:t xml:space="preserve"> поселения.</w:t>
      </w:r>
    </w:p>
    <w:p w:rsidR="00273576" w:rsidRDefault="00273576" w:rsidP="00273576">
      <w:pPr>
        <w:pStyle w:val="Style30"/>
        <w:widowControl/>
        <w:numPr>
          <w:ilvl w:val="0"/>
          <w:numId w:val="1"/>
        </w:numPr>
        <w:tabs>
          <w:tab w:val="left" w:pos="778"/>
        </w:tabs>
        <w:ind w:firstLine="562"/>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 xml:space="preserve">ли, необходимые для развития </w:t>
      </w:r>
      <w:r>
        <w:rPr>
          <w:rStyle w:val="FontStyle74"/>
          <w:sz w:val="28"/>
          <w:szCs w:val="28"/>
        </w:rPr>
        <w:lastRenderedPageBreak/>
        <w:t>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273576">
      <w:pPr>
        <w:pStyle w:val="Style17"/>
        <w:widowControl/>
        <w:spacing w:before="235" w:line="226" w:lineRule="exact"/>
        <w:ind w:left="576"/>
        <w:jc w:val="left"/>
        <w:rPr>
          <w:rStyle w:val="FontStyle73"/>
          <w:sz w:val="28"/>
          <w:szCs w:val="28"/>
        </w:rPr>
      </w:pPr>
      <w:r>
        <w:rPr>
          <w:rStyle w:val="FontStyle73"/>
          <w:sz w:val="28"/>
          <w:szCs w:val="28"/>
        </w:rPr>
        <w:t>Статья 3. Официальные символы сельского поселения</w:t>
      </w:r>
    </w:p>
    <w:p w:rsidR="00273576" w:rsidRDefault="00273576" w:rsidP="00273576">
      <w:pPr>
        <w:pStyle w:val="Style17"/>
        <w:widowControl/>
        <w:spacing w:before="235" w:line="226" w:lineRule="exact"/>
        <w:ind w:left="576"/>
        <w:jc w:val="left"/>
        <w:rPr>
          <w:rStyle w:val="FontStyle73"/>
          <w:sz w:val="28"/>
          <w:szCs w:val="28"/>
        </w:rPr>
      </w:pPr>
    </w:p>
    <w:p w:rsidR="00273576" w:rsidRDefault="00273576" w:rsidP="00273576">
      <w:pPr>
        <w:pStyle w:val="Style30"/>
        <w:widowControl/>
        <w:numPr>
          <w:ilvl w:val="0"/>
          <w:numId w:val="2"/>
        </w:numPr>
        <w:tabs>
          <w:tab w:val="left" w:pos="763"/>
        </w:tabs>
        <w:spacing w:line="226" w:lineRule="exact"/>
        <w:ind w:firstLine="557"/>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273576">
      <w:pPr>
        <w:pStyle w:val="Style30"/>
        <w:widowControl/>
        <w:numPr>
          <w:ilvl w:val="0"/>
          <w:numId w:val="2"/>
        </w:numPr>
        <w:tabs>
          <w:tab w:val="left" w:pos="763"/>
        </w:tabs>
        <w:spacing w:line="226" w:lineRule="exact"/>
        <w:ind w:firstLine="557"/>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273576" w:rsidRDefault="00273576" w:rsidP="00273576">
      <w:pPr>
        <w:pStyle w:val="text"/>
        <w:ind w:left="-1134" w:firstLine="709"/>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утверждение правил благоустройства территории поселения,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w:t>
      </w:r>
      <w:r>
        <w:rPr>
          <w:rFonts w:ascii="Times New Roman" w:hAnsi="Times New Roman"/>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sidRPr="00236FC7">
        <w:rPr>
          <w:rFonts w:ascii="Times New Roman" w:eastAsia="Calibri" w:hAnsi="Times New Roman"/>
          <w:sz w:val="28"/>
          <w:szCs w:val="28"/>
        </w:rPr>
        <w:lastRenderedPageBreak/>
        <w:t xml:space="preserve">инвалидов организациям в соответствии с Федеральным </w:t>
      </w:r>
      <w:hyperlink r:id="rId6"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11) создание условий для организации </w:t>
      </w:r>
      <w:proofErr w:type="gramStart"/>
      <w:r w:rsidRPr="00236FC7">
        <w:rPr>
          <w:rFonts w:ascii="Times New Roman" w:eastAsia="Calibri" w:hAnsi="Times New Roman"/>
          <w:sz w:val="28"/>
          <w:szCs w:val="28"/>
        </w:rPr>
        <w:t>проведения независимой оценки качества оказания услуг</w:t>
      </w:r>
      <w:proofErr w:type="gramEnd"/>
      <w:r w:rsidRPr="00236FC7">
        <w:rPr>
          <w:rFonts w:ascii="Times New Roman" w:eastAsia="Calibri" w:hAnsi="Times New Roman"/>
          <w:sz w:val="28"/>
          <w:szCs w:val="28"/>
        </w:rPr>
        <w:t xml:space="preserve"> организациями в порядке и на условиях, которые установлены федеральными законами;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13) осуществление мероприятий по отлову и содержанию безнадзорных животных, обитающих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
    <w:p w:rsidR="00273576" w:rsidRDefault="00273576" w:rsidP="00273576">
      <w:pPr>
        <w:pStyle w:val="Style16"/>
        <w:widowControl/>
        <w:tabs>
          <w:tab w:val="left" w:pos="1094"/>
        </w:tabs>
        <w:spacing w:before="86" w:line="317" w:lineRule="exact"/>
        <w:ind w:left="850"/>
        <w:rPr>
          <w:rStyle w:val="FontStyle35"/>
          <w:sz w:val="28"/>
          <w:szCs w:val="28"/>
        </w:rPr>
      </w:pPr>
      <w:r>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p>
    <w:p w:rsidR="00273576" w:rsidRDefault="00273576" w:rsidP="00273576">
      <w:pPr>
        <w:pStyle w:val="Style14"/>
        <w:widowControl/>
        <w:spacing w:before="62"/>
        <w:rPr>
          <w:rStyle w:val="FontStyle34"/>
          <w:sz w:val="28"/>
          <w:szCs w:val="28"/>
        </w:rPr>
      </w:pPr>
      <w:r>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избирательных объединений, иных общественных объединений, </w:t>
      </w:r>
      <w:r>
        <w:rPr>
          <w:rFonts w:ascii="Times New Roman" w:hAnsi="Times New Roman"/>
          <w:sz w:val="28"/>
          <w:szCs w:val="28"/>
        </w:rPr>
        <w:lastRenderedPageBreak/>
        <w:t>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Default="00273576" w:rsidP="00273576">
      <w:pPr>
        <w:ind w:firstLine="709"/>
        <w:jc w:val="both"/>
        <w:rPr>
          <w:rFonts w:ascii="Times New Roman" w:hAnsi="Times New Roman"/>
        </w:rPr>
      </w:pPr>
      <w:r>
        <w:rPr>
          <w:rFonts w:ascii="Times New Roman" w:hAnsi="Times New Roman"/>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Pr>
          <w:rFonts w:ascii="Times New Roman" w:hAnsi="Times New Roman"/>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w:t>
      </w:r>
      <w:r>
        <w:rPr>
          <w:rFonts w:ascii="Times New Roman" w:hAnsi="Times New Roman"/>
          <w:sz w:val="28"/>
          <w:szCs w:val="28"/>
        </w:rPr>
        <w:lastRenderedPageBreak/>
        <w:t xml:space="preserve">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отказ от контактов с избирателями, ведения приема избирателей, </w:t>
      </w:r>
      <w:r>
        <w:rPr>
          <w:rFonts w:ascii="Times New Roman" w:hAnsi="Times New Roman"/>
          <w:sz w:val="28"/>
          <w:szCs w:val="28"/>
        </w:rPr>
        <w:lastRenderedPageBreak/>
        <w:t>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w:t>
      </w:r>
      <w:r>
        <w:rPr>
          <w:rFonts w:ascii="Times New Roman" w:hAnsi="Times New Roman"/>
          <w:sz w:val="28"/>
          <w:szCs w:val="28"/>
        </w:rPr>
        <w:lastRenderedPageBreak/>
        <w:t>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отказа инициативной группе в регистрации в течение 3 дней ей выдается решение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Со дня, следующего за днем принятия решения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федеральным законом, в целях получения</w:t>
      </w:r>
      <w:r>
        <w:rPr>
          <w:rStyle w:val="FontStyle34"/>
          <w:sz w:val="28"/>
          <w:szCs w:val="28"/>
        </w:rPr>
        <w:br/>
        <w:t>согласия населения при изменении границ сельского поселения, преобразовании</w:t>
      </w:r>
      <w:r>
        <w:rPr>
          <w:rStyle w:val="FontStyle34"/>
          <w:sz w:val="28"/>
          <w:szCs w:val="28"/>
        </w:rPr>
        <w:b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lastRenderedPageBreak/>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widowControl/>
        <w:ind w:firstLine="851"/>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w:t>
      </w:r>
      <w:r>
        <w:rPr>
          <w:rFonts w:ascii="Times New Roman" w:hAnsi="Times New Roman"/>
          <w:sz w:val="28"/>
          <w:szCs w:val="28"/>
        </w:rPr>
        <w:lastRenderedPageBreak/>
        <w:t>-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076CAB">
          <w:rPr>
            <w:rStyle w:val="a3"/>
            <w:rFonts w:ascii="Times New Roman" w:hAnsi="Times New Roman"/>
            <w:sz w:val="28"/>
            <w:szCs w:val="28"/>
          </w:rPr>
          <w:t>Конституции</w:t>
        </w:r>
      </w:hyperlink>
      <w:r w:rsidRPr="00076CAB">
        <w:rPr>
          <w:rFonts w:ascii="Times New Roman" w:hAnsi="Times New Roman"/>
          <w:sz w:val="28"/>
          <w:szCs w:val="28"/>
        </w:rPr>
        <w:t xml:space="preserve">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076CAB" w:rsidRPr="00076CAB" w:rsidRDefault="00076CAB" w:rsidP="00076CAB">
      <w:pPr>
        <w:ind w:firstLine="709"/>
        <w:jc w:val="both"/>
        <w:rPr>
          <w:rFonts w:ascii="Times New Roman" w:eastAsia="Calibri" w:hAnsi="Times New Roman"/>
          <w:sz w:val="28"/>
          <w:szCs w:val="28"/>
        </w:rPr>
      </w:pPr>
      <w:proofErr w:type="gramStart"/>
      <w:r w:rsidRPr="00076CAB">
        <w:rPr>
          <w:rFonts w:ascii="Times New Roman" w:hAnsi="Times New Roman"/>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76CAB">
        <w:rPr>
          <w:rFonts w:ascii="Times New Roman" w:hAnsi="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0"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roofErr w:type="gramEnd"/>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w:t>
      </w:r>
      <w:r>
        <w:rPr>
          <w:rFonts w:ascii="Times New Roman" w:hAnsi="Times New Roman"/>
          <w:sz w:val="28"/>
          <w:szCs w:val="28"/>
        </w:rPr>
        <w:lastRenderedPageBreak/>
        <w:t xml:space="preserve">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могут проводиться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вопрос (вопросы), предлагаемый (предлагаемые) к рассмотрению на собрании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lastRenderedPageBreak/>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rPr>
          <w:b/>
          <w:i/>
          <w:szCs w:val="28"/>
        </w:rPr>
      </w:pPr>
      <w:r>
        <w:t xml:space="preserve">8. </w:t>
      </w:r>
      <w:proofErr w:type="gramStart"/>
      <w:r>
        <w:t>Итоги собрания граждан поселения, итоги конференции граждан (собрания делегатов) поселения подлежат официальному опубликованию (обнародованию</w:t>
      </w:r>
      <w:proofErr w:type="gramEnd"/>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w:t>
      </w:r>
      <w:r>
        <w:rPr>
          <w:rFonts w:ascii="Times New Roman" w:hAnsi="Times New Roman"/>
          <w:sz w:val="28"/>
          <w:szCs w:val="28"/>
        </w:rPr>
        <w:lastRenderedPageBreak/>
        <w:t xml:space="preserve">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73576" w:rsidRDefault="00273576" w:rsidP="00273576">
      <w:pPr>
        <w:tabs>
          <w:tab w:val="left" w:pos="2977"/>
        </w:tabs>
        <w:ind w:firstLine="709"/>
        <w:jc w:val="both"/>
        <w:rPr>
          <w:rFonts w:ascii="Times New Roman" w:hAnsi="Times New Roman"/>
        </w:rPr>
      </w:pP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lastRenderedPageBreak/>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273576" w:rsidP="00273576">
      <w:pPr>
        <w:pStyle w:val="Style29"/>
        <w:widowControl/>
        <w:spacing w:before="14" w:line="240" w:lineRule="auto"/>
        <w:ind w:left="571" w:firstLine="0"/>
        <w:jc w:val="left"/>
        <w:rPr>
          <w:rStyle w:val="FontStyle74"/>
          <w:sz w:val="28"/>
          <w:szCs w:val="28"/>
        </w:rPr>
      </w:pPr>
      <w:r>
        <w:rPr>
          <w:rStyle w:val="FontStyle74"/>
          <w:sz w:val="28"/>
          <w:szCs w:val="28"/>
        </w:rPr>
        <w:t>1.К органам местного самоуправления сельского поселения относятся:</w:t>
      </w:r>
    </w:p>
    <w:p w:rsidR="00273576" w:rsidRDefault="00273576" w:rsidP="00273576">
      <w:pPr>
        <w:pStyle w:val="Style30"/>
        <w:widowControl/>
        <w:tabs>
          <w:tab w:val="left" w:pos="1061"/>
        </w:tabs>
        <w:spacing w:before="43"/>
        <w:ind w:firstLine="562"/>
        <w:jc w:val="left"/>
        <w:rPr>
          <w:rStyle w:val="FontStyle74"/>
          <w:sz w:val="28"/>
          <w:szCs w:val="28"/>
        </w:rPr>
      </w:pPr>
      <w:r>
        <w:rPr>
          <w:rStyle w:val="FontStyle74"/>
          <w:sz w:val="28"/>
          <w:szCs w:val="28"/>
        </w:rPr>
        <w:t>1)</w:t>
      </w:r>
      <w:r>
        <w:rPr>
          <w:rStyle w:val="FontStyle74"/>
          <w:sz w:val="28"/>
          <w:szCs w:val="28"/>
        </w:rPr>
        <w:tab/>
        <w:t xml:space="preserve">представительный орган муниципального самообразования —  </w:t>
      </w:r>
    </w:p>
    <w:p w:rsidR="00273576" w:rsidRDefault="00273576" w:rsidP="00273576">
      <w:pPr>
        <w:pStyle w:val="Style30"/>
        <w:widowControl/>
        <w:tabs>
          <w:tab w:val="left" w:pos="1061"/>
        </w:tabs>
        <w:spacing w:before="43"/>
        <w:ind w:firstLine="562"/>
        <w:jc w:val="left"/>
        <w:rPr>
          <w:rStyle w:val="FontStyle74"/>
          <w:sz w:val="28"/>
          <w:szCs w:val="28"/>
        </w:rPr>
      </w:pPr>
      <w:proofErr w:type="spellStart"/>
      <w:r>
        <w:rPr>
          <w:rStyle w:val="FontStyle74"/>
          <w:sz w:val="28"/>
          <w:szCs w:val="28"/>
        </w:rPr>
        <w:t>Хворостянский</w:t>
      </w:r>
      <w:proofErr w:type="spellEnd"/>
      <w:r>
        <w:rPr>
          <w:rStyle w:val="FontStyle74"/>
          <w:sz w:val="28"/>
          <w:szCs w:val="28"/>
        </w:rPr>
        <w:t xml:space="preserve"> сельский Совет народных депутатов;</w:t>
      </w:r>
    </w:p>
    <w:p w:rsidR="00273576" w:rsidRDefault="00273576" w:rsidP="00273576">
      <w:pPr>
        <w:pStyle w:val="Style30"/>
        <w:widowControl/>
        <w:numPr>
          <w:ilvl w:val="0"/>
          <w:numId w:val="6"/>
        </w:numPr>
        <w:tabs>
          <w:tab w:val="left" w:pos="758"/>
        </w:tabs>
        <w:ind w:left="542"/>
        <w:jc w:val="left"/>
        <w:rPr>
          <w:rStyle w:val="FontStyle74"/>
          <w:sz w:val="28"/>
          <w:szCs w:val="28"/>
        </w:rPr>
      </w:pPr>
      <w:r>
        <w:rPr>
          <w:rStyle w:val="FontStyle74"/>
          <w:sz w:val="28"/>
          <w:szCs w:val="28"/>
        </w:rPr>
        <w:t xml:space="preserve">глава </w:t>
      </w:r>
      <w:proofErr w:type="spellStart"/>
      <w:r>
        <w:rPr>
          <w:rStyle w:val="FontStyle74"/>
          <w:sz w:val="28"/>
          <w:szCs w:val="28"/>
        </w:rPr>
        <w:t>Хворостянского</w:t>
      </w:r>
      <w:proofErr w:type="spellEnd"/>
      <w:r>
        <w:rPr>
          <w:rStyle w:val="FontStyle74"/>
          <w:sz w:val="28"/>
          <w:szCs w:val="28"/>
        </w:rPr>
        <w:t xml:space="preserve"> сельского поселения;</w:t>
      </w:r>
    </w:p>
    <w:p w:rsidR="00273576" w:rsidRDefault="00273576" w:rsidP="00273576">
      <w:pPr>
        <w:pStyle w:val="Style30"/>
        <w:widowControl/>
        <w:numPr>
          <w:ilvl w:val="0"/>
          <w:numId w:val="6"/>
        </w:numPr>
        <w:tabs>
          <w:tab w:val="left" w:pos="758"/>
        </w:tabs>
        <w:ind w:left="542"/>
        <w:jc w:val="left"/>
        <w:rPr>
          <w:rStyle w:val="FontStyle74"/>
          <w:sz w:val="28"/>
          <w:szCs w:val="28"/>
        </w:rPr>
      </w:pPr>
      <w:r>
        <w:rPr>
          <w:rStyle w:val="FontStyle74"/>
          <w:sz w:val="28"/>
          <w:szCs w:val="28"/>
        </w:rPr>
        <w:t xml:space="preserve">исполнительно-распорядительный орган местного самоуправления </w:t>
      </w:r>
      <w:proofErr w:type="gramStart"/>
      <w:r>
        <w:rPr>
          <w:rStyle w:val="FontStyle74"/>
          <w:sz w:val="28"/>
          <w:szCs w:val="28"/>
        </w:rPr>
        <w:t>-а</w:t>
      </w:r>
      <w:proofErr w:type="gramEnd"/>
      <w:r>
        <w:rPr>
          <w:rStyle w:val="FontStyle74"/>
          <w:sz w:val="28"/>
          <w:szCs w:val="28"/>
        </w:rPr>
        <w:t xml:space="preserve">дминистрация </w:t>
      </w:r>
      <w:proofErr w:type="spellStart"/>
      <w:r>
        <w:rPr>
          <w:rStyle w:val="FontStyle74"/>
          <w:sz w:val="28"/>
          <w:szCs w:val="28"/>
        </w:rPr>
        <w:t>Хворостянского</w:t>
      </w:r>
      <w:proofErr w:type="spellEnd"/>
      <w:r>
        <w:rPr>
          <w:rStyle w:val="FontStyle74"/>
          <w:sz w:val="28"/>
          <w:szCs w:val="28"/>
        </w:rPr>
        <w:t xml:space="preserve"> сельского поселения.</w:t>
      </w:r>
    </w:p>
    <w:p w:rsidR="00273576" w:rsidRDefault="00273576" w:rsidP="00273576">
      <w:pPr>
        <w:pStyle w:val="Style17"/>
        <w:widowControl/>
        <w:spacing w:before="182" w:line="230" w:lineRule="exact"/>
        <w:ind w:left="547"/>
        <w:jc w:val="left"/>
        <w:rPr>
          <w:rStyle w:val="FontStyle73"/>
          <w:b w:val="0"/>
          <w:sz w:val="28"/>
          <w:szCs w:val="28"/>
        </w:rPr>
      </w:pPr>
      <w:r>
        <w:rPr>
          <w:rStyle w:val="FontStyle73"/>
          <w:b w:val="0"/>
          <w:sz w:val="28"/>
          <w:szCs w:val="28"/>
        </w:rPr>
        <w:t xml:space="preserve">2.Выборным должностным лицом сельского поселения является глава </w:t>
      </w:r>
      <w:proofErr w:type="spellStart"/>
      <w:r>
        <w:rPr>
          <w:rStyle w:val="FontStyle73"/>
          <w:b w:val="0"/>
          <w:sz w:val="28"/>
          <w:szCs w:val="28"/>
        </w:rPr>
        <w:t>Хворостянского</w:t>
      </w:r>
      <w:proofErr w:type="spellEnd"/>
      <w:r>
        <w:rPr>
          <w:rStyle w:val="FontStyle73"/>
          <w:b w:val="0"/>
          <w:sz w:val="28"/>
          <w:szCs w:val="28"/>
        </w:rPr>
        <w:t xml:space="preserve"> сельского поселения.</w:t>
      </w:r>
    </w:p>
    <w:p w:rsidR="00273576" w:rsidRDefault="00273576" w:rsidP="00273576">
      <w:pPr>
        <w:pStyle w:val="Style30"/>
        <w:widowControl/>
        <w:tabs>
          <w:tab w:val="left" w:pos="739"/>
        </w:tabs>
        <w:ind w:firstLine="538"/>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принятие устава сельского поселения и внесение в него изменений и </w:t>
      </w:r>
      <w:r>
        <w:rPr>
          <w:rFonts w:ascii="Times New Roman" w:hAnsi="Times New Roman"/>
          <w:sz w:val="28"/>
          <w:szCs w:val="28"/>
        </w:rPr>
        <w:lastRenderedPageBreak/>
        <w:t>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 сельского поселения в отставку.</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w:t>
      </w:r>
      <w:r>
        <w:rPr>
          <w:rFonts w:ascii="Times New Roman" w:hAnsi="Times New Roman"/>
          <w:sz w:val="28"/>
          <w:szCs w:val="28"/>
        </w:rPr>
        <w:lastRenderedPageBreak/>
        <w:t xml:space="preserve">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Первое заседание сельского Совета народных депутатов открывает председатель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w:t>
      </w:r>
      <w:r>
        <w:rPr>
          <w:rFonts w:ascii="Times New Roman" w:hAnsi="Times New Roman"/>
          <w:sz w:val="28"/>
          <w:szCs w:val="28"/>
        </w:rPr>
        <w:lastRenderedPageBreak/>
        <w:t>а также в случае упразднения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Депутат представительного органа муниципального образования должен соблюдать ограничения и запреты и исполнять обязанности, которые установлены Федеральным законом от 25.12.2008 № 273- ФЗ « О </w:t>
      </w:r>
      <w:r>
        <w:rPr>
          <w:rFonts w:ascii="Times New Roman" w:hAnsi="Times New Roman"/>
          <w:sz w:val="28"/>
          <w:szCs w:val="28"/>
        </w:rPr>
        <w:lastRenderedPageBreak/>
        <w:t>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Отставка депутата принимается большинством от состава сельского Совета народных депутатов на заседании сельского Совета народных </w:t>
      </w:r>
      <w:r>
        <w:rPr>
          <w:rFonts w:ascii="Times New Roman" w:hAnsi="Times New Roman"/>
          <w:sz w:val="28"/>
          <w:szCs w:val="28"/>
        </w:rPr>
        <w:lastRenderedPageBreak/>
        <w:t>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w:t>
      </w:r>
      <w:r>
        <w:rPr>
          <w:rFonts w:ascii="Times New Roman" w:hAnsi="Times New Roman"/>
          <w:sz w:val="28"/>
          <w:szCs w:val="28"/>
        </w:rPr>
        <w:lastRenderedPageBreak/>
        <w:t>самоуправления.</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 –ФЗ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Глава сельского поселения вступает в должность со дня вручения ему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lastRenderedPageBreak/>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 xml:space="preserve">Главы сельского поселения, предусматривающие расходование средств местных бюджетов, устанавливаются только в отношении Главы сельского поселения, </w:t>
      </w:r>
      <w:r>
        <w:rPr>
          <w:rFonts w:ascii="Times New Roman" w:hAnsi="Times New Roman"/>
          <w:sz w:val="28"/>
          <w:szCs w:val="28"/>
        </w:rPr>
        <w:lastRenderedPageBreak/>
        <w:t>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273576" w:rsidP="00273576">
      <w:pPr>
        <w:widowControl/>
        <w:jc w:val="both"/>
        <w:rPr>
          <w:rFonts w:ascii="Times New Roman" w:hAnsi="Times New Roman"/>
          <w:sz w:val="28"/>
          <w:szCs w:val="28"/>
        </w:rPr>
      </w:pPr>
      <w:r>
        <w:rPr>
          <w:rFonts w:ascii="Times New Roman" w:hAnsi="Times New Roman"/>
          <w:b/>
          <w:sz w:val="28"/>
          <w:szCs w:val="28"/>
        </w:rPr>
        <w:t>2. Полномочия главы сельского поселения прекращаются досрочно в случае</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В случаях, предусмотренных пунктами 4, 5, 6, 10 настоящей части, полномочия главы сельского поселения прекращаются с момента вступления </w:t>
      </w:r>
      <w:r>
        <w:rPr>
          <w:rFonts w:ascii="Times New Roman" w:hAnsi="Times New Roman"/>
          <w:sz w:val="28"/>
          <w:szCs w:val="28"/>
        </w:rPr>
        <w:lastRenderedPageBreak/>
        <w:t>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1" w:name="dst754"/>
      <w:bookmarkEnd w:id="1"/>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Контрольным органом сельского поселения является контрольная ревизионная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lastRenderedPageBreak/>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утверждает правила благоустройства территории поселения, </w:t>
      </w:r>
      <w:proofErr w:type="gramStart"/>
      <w:r>
        <w:rPr>
          <w:rFonts w:ascii="Times New Roman" w:hAnsi="Times New Roman"/>
          <w:sz w:val="28"/>
          <w:szCs w:val="28"/>
        </w:rPr>
        <w:t>устанавливающие</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lastRenderedPageBreak/>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 xml:space="preserve">2. По представлению главы сельского поселения решением сельского </w:t>
      </w:r>
      <w:r w:rsidRPr="00EC2537">
        <w:rPr>
          <w:rFonts w:ascii="Times New Roman" w:hAnsi="Times New Roman"/>
          <w:sz w:val="28"/>
          <w:szCs w:val="28"/>
        </w:rPr>
        <w:lastRenderedPageBreak/>
        <w:t>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 xml:space="preserve">Глава 5.1.Избирательная комиссия </w:t>
      </w:r>
      <w:proofErr w:type="spellStart"/>
      <w:r>
        <w:rPr>
          <w:rStyle w:val="FontStyle36"/>
          <w:bCs w:val="0"/>
          <w:sz w:val="28"/>
          <w:szCs w:val="28"/>
        </w:rPr>
        <w:t>Хворостянского</w:t>
      </w:r>
      <w:proofErr w:type="spellEnd"/>
      <w:r>
        <w:rPr>
          <w:rStyle w:val="FontStyle36"/>
          <w:bCs w:val="0"/>
          <w:sz w:val="28"/>
          <w:szCs w:val="28"/>
        </w:rPr>
        <w:t xml:space="preserve">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24.3. Избирательная комиссия </w:t>
      </w:r>
      <w:proofErr w:type="spellStart"/>
      <w:r>
        <w:rPr>
          <w:rFonts w:ascii="Times New Roman" w:hAnsi="Times New Roman"/>
          <w:b/>
          <w:sz w:val="28"/>
          <w:szCs w:val="28"/>
        </w:rPr>
        <w:t>Хворостянского</w:t>
      </w:r>
      <w:proofErr w:type="spellEnd"/>
      <w:r>
        <w:rPr>
          <w:rFonts w:ascii="Times New Roman" w:hAnsi="Times New Roman"/>
          <w:b/>
          <w:sz w:val="28"/>
          <w:szCs w:val="28"/>
        </w:rPr>
        <w:t xml:space="preserve">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 xml:space="preserve">Избирательная комиссия </w:t>
      </w:r>
      <w:proofErr w:type="spellStart"/>
      <w:r w:rsidR="00815823">
        <w:rPr>
          <w:rFonts w:ascii="Times New Roman" w:hAnsi="Times New Roman"/>
          <w:sz w:val="28"/>
        </w:rPr>
        <w:t>Хворостянского</w:t>
      </w:r>
      <w:proofErr w:type="spellEnd"/>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w:t>
      </w:r>
      <w:r>
        <w:rPr>
          <w:rFonts w:ascii="Times New Roman" w:hAnsi="Times New Roman"/>
          <w:sz w:val="28"/>
          <w:szCs w:val="28"/>
        </w:rPr>
        <w:lastRenderedPageBreak/>
        <w:t>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w:t>
      </w:r>
      <w:r>
        <w:rPr>
          <w:rFonts w:ascii="Times New Roman" w:hAnsi="Times New Roman" w:cs="Times New Roman"/>
          <w:sz w:val="28"/>
          <w:szCs w:val="28"/>
        </w:rPr>
        <w:lastRenderedPageBreak/>
        <w:t>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lastRenderedPageBreak/>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273576" w:rsidRPr="00F15113" w:rsidRDefault="00273576" w:rsidP="00F15113">
      <w:pPr>
        <w:pStyle w:val="Style30"/>
        <w:widowControl/>
        <w:numPr>
          <w:ilvl w:val="0"/>
          <w:numId w:val="8"/>
        </w:numPr>
        <w:tabs>
          <w:tab w:val="left" w:pos="768"/>
        </w:tabs>
        <w:spacing w:line="226" w:lineRule="exact"/>
        <w:ind w:firstLine="566"/>
        <w:rPr>
          <w:rStyle w:val="FontStyle74"/>
          <w:sz w:val="28"/>
          <w:szCs w:val="28"/>
        </w:rPr>
      </w:pPr>
      <w:r w:rsidRPr="00F15113">
        <w:rPr>
          <w:rStyle w:val="FontStyle74"/>
          <w:sz w:val="28"/>
          <w:szCs w:val="28"/>
        </w:rPr>
        <w:t>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273576">
      <w:pPr>
        <w:pStyle w:val="Style30"/>
        <w:widowControl/>
        <w:numPr>
          <w:ilvl w:val="0"/>
          <w:numId w:val="8"/>
        </w:numPr>
        <w:tabs>
          <w:tab w:val="left" w:pos="768"/>
        </w:tabs>
        <w:spacing w:line="226" w:lineRule="exact"/>
        <w:ind w:firstLine="566"/>
        <w:rPr>
          <w:rStyle w:val="FontStyle74"/>
          <w:sz w:val="28"/>
          <w:szCs w:val="28"/>
        </w:rPr>
      </w:pPr>
      <w:proofErr w:type="gramStart"/>
      <w:r>
        <w:rPr>
          <w:rStyle w:val="FontStyle74"/>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273576">
      <w:pPr>
        <w:pStyle w:val="Style30"/>
        <w:widowControl/>
        <w:numPr>
          <w:ilvl w:val="0"/>
          <w:numId w:val="8"/>
        </w:numPr>
        <w:tabs>
          <w:tab w:val="left" w:pos="768"/>
        </w:tabs>
        <w:spacing w:before="5" w:line="226" w:lineRule="exact"/>
        <w:ind w:firstLine="566"/>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273576">
      <w:pPr>
        <w:pStyle w:val="Style30"/>
        <w:widowControl/>
        <w:numPr>
          <w:ilvl w:val="0"/>
          <w:numId w:val="8"/>
        </w:numPr>
        <w:tabs>
          <w:tab w:val="left" w:pos="768"/>
        </w:tabs>
        <w:spacing w:line="226" w:lineRule="exact"/>
        <w:ind w:firstLine="566"/>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273576">
      <w:pPr>
        <w:pStyle w:val="Style30"/>
        <w:widowControl/>
        <w:numPr>
          <w:ilvl w:val="0"/>
          <w:numId w:val="8"/>
        </w:numPr>
        <w:tabs>
          <w:tab w:val="left" w:pos="768"/>
        </w:tabs>
        <w:spacing w:before="10" w:line="226" w:lineRule="exact"/>
        <w:ind w:firstLine="566"/>
        <w:rPr>
          <w:rStyle w:val="FontStyle74"/>
          <w:sz w:val="28"/>
          <w:szCs w:val="28"/>
        </w:rPr>
      </w:pPr>
      <w:r>
        <w:rPr>
          <w:rStyle w:val="FontStyle74"/>
          <w:sz w:val="28"/>
          <w:szCs w:val="28"/>
        </w:rPr>
        <w:t xml:space="preserve">Решение, принятое на местном референдуме, действует на всей территории сельского поселения и может быть отменено или изменено не </w:t>
      </w:r>
      <w:r>
        <w:rPr>
          <w:rStyle w:val="FontStyle74"/>
          <w:sz w:val="28"/>
          <w:szCs w:val="28"/>
        </w:rPr>
        <w:lastRenderedPageBreak/>
        <w:t>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273576" w:rsidP="00273576">
      <w:pPr>
        <w:pStyle w:val="Style29"/>
        <w:widowControl/>
        <w:spacing w:before="5" w:line="221" w:lineRule="exact"/>
        <w:ind w:firstLine="562"/>
        <w:rPr>
          <w:rStyle w:val="FontStyle74"/>
          <w:sz w:val="28"/>
          <w:szCs w:val="28"/>
        </w:rPr>
      </w:pPr>
      <w:r>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Pr>
          <w:rStyle w:val="FontStyle74"/>
          <w:sz w:val="28"/>
          <w:szCs w:val="28"/>
        </w:rPr>
        <w:softHyphen/>
        <w:t>тельности сельского Совета народных депутатов, в порядке, предусмотренном регламентом сельского Совета на</w:t>
      </w:r>
      <w:r>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w:t>
      </w:r>
      <w:r>
        <w:rPr>
          <w:rFonts w:ascii="Times New Roman" w:hAnsi="Times New Roman" w:cs="Times New Roman"/>
          <w:sz w:val="28"/>
          <w:szCs w:val="28"/>
        </w:rPr>
        <w:lastRenderedPageBreak/>
        <w:t xml:space="preserve">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Default="00273576" w:rsidP="00273576">
      <w:pPr>
        <w:pStyle w:val="Style30"/>
        <w:widowControl/>
        <w:tabs>
          <w:tab w:val="left" w:pos="773"/>
        </w:tabs>
        <w:spacing w:line="226" w:lineRule="exact"/>
        <w:ind w:firstLine="0"/>
        <w:rPr>
          <w:rStyle w:val="FontStyle74"/>
          <w:sz w:val="28"/>
          <w:szCs w:val="28"/>
        </w:rPr>
      </w:pPr>
      <w:r>
        <w:rPr>
          <w:rStyle w:val="FontStyle74"/>
          <w:sz w:val="28"/>
          <w:szCs w:val="28"/>
        </w:rPr>
        <w:t xml:space="preserve">        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325AEE" w:rsidRDefault="00273576" w:rsidP="00325AEE">
      <w:pPr>
        <w:tabs>
          <w:tab w:val="left" w:pos="2977"/>
        </w:tabs>
        <w:jc w:val="both"/>
        <w:rPr>
          <w:rFonts w:ascii="Times New Roman" w:hAnsi="Times New Roman"/>
          <w:sz w:val="28"/>
          <w:szCs w:val="28"/>
        </w:rPr>
      </w:pPr>
      <w:r>
        <w:rPr>
          <w:rStyle w:val="FontStyle74"/>
          <w:sz w:val="28"/>
          <w:szCs w:val="28"/>
        </w:rPr>
        <w:t xml:space="preserve">       </w:t>
      </w:r>
      <w:r>
        <w:rPr>
          <w:rFonts w:ascii="Times New Roman" w:hAnsi="Times New Roman"/>
          <w:sz w:val="28"/>
          <w:szCs w:val="28"/>
        </w:rPr>
        <w:t>4.</w:t>
      </w:r>
      <w:r w:rsidR="00325AEE">
        <w:rPr>
          <w:rStyle w:val="FontStyle74"/>
          <w:sz w:val="28"/>
          <w:szCs w:val="28"/>
        </w:rPr>
        <w:t xml:space="preserve">  </w:t>
      </w:r>
      <w:r w:rsidR="00325AEE">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rFonts w:ascii="Times New Roman" w:hAnsi="Times New Roman"/>
          <w:sz w:val="28"/>
          <w:szCs w:val="28"/>
        </w:rPr>
        <w:t xml:space="preserve">( </w:t>
      </w:r>
      <w:proofErr w:type="gramEnd"/>
      <w:r w:rsidR="00325AEE">
        <w:rPr>
          <w:rFonts w:ascii="Times New Roman" w:hAnsi="Times New Roman"/>
          <w:sz w:val="28"/>
          <w:szCs w:val="28"/>
        </w:rPr>
        <w:t xml:space="preserve">обнародования). </w:t>
      </w:r>
    </w:p>
    <w:p w:rsidR="00273576" w:rsidRDefault="00273576" w:rsidP="00273576">
      <w:pPr>
        <w:tabs>
          <w:tab w:val="left" w:pos="2977"/>
        </w:tabs>
        <w:jc w:val="both"/>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273576">
      <w:pPr>
        <w:pStyle w:val="Style30"/>
        <w:widowControl/>
        <w:tabs>
          <w:tab w:val="left" w:pos="720"/>
        </w:tabs>
        <w:spacing w:line="226" w:lineRule="exact"/>
        <w:ind w:firstLine="485"/>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273576">
      <w:pPr>
        <w:pStyle w:val="Style30"/>
        <w:widowControl/>
        <w:numPr>
          <w:ilvl w:val="0"/>
          <w:numId w:val="9"/>
        </w:numPr>
        <w:tabs>
          <w:tab w:val="left" w:pos="768"/>
        </w:tabs>
        <w:spacing w:line="226" w:lineRule="exact"/>
        <w:ind w:firstLine="571"/>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273576">
      <w:pPr>
        <w:pStyle w:val="Style17"/>
        <w:widowControl/>
        <w:spacing w:before="120" w:line="226" w:lineRule="exact"/>
        <w:ind w:left="595"/>
        <w:jc w:val="left"/>
        <w:rPr>
          <w:rStyle w:val="FontStyle73"/>
          <w:sz w:val="28"/>
          <w:szCs w:val="28"/>
        </w:rPr>
      </w:pPr>
      <w:r>
        <w:rPr>
          <w:rStyle w:val="FontStyle73"/>
          <w:sz w:val="28"/>
          <w:szCs w:val="28"/>
        </w:rPr>
        <w:t>Статья 31. Отмена муниципальных правовых актов</w:t>
      </w:r>
    </w:p>
    <w:p w:rsidR="00273576" w:rsidRDefault="00273576" w:rsidP="00273576">
      <w:pPr>
        <w:pStyle w:val="Style29"/>
        <w:widowControl/>
        <w:spacing w:line="226" w:lineRule="exact"/>
        <w:ind w:firstLine="562"/>
        <w:rPr>
          <w:rStyle w:val="FontStyle74"/>
          <w:sz w:val="28"/>
          <w:szCs w:val="28"/>
        </w:rPr>
      </w:pPr>
    </w:p>
    <w:p w:rsidR="00273576" w:rsidRDefault="00273576" w:rsidP="00273576">
      <w:pPr>
        <w:pStyle w:val="Style29"/>
        <w:widowControl/>
        <w:spacing w:line="226" w:lineRule="exact"/>
        <w:ind w:firstLine="0"/>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w:t>
      </w:r>
      <w:r>
        <w:rPr>
          <w:rFonts w:ascii="Times New Roman" w:hAnsi="Times New Roman"/>
          <w:sz w:val="28"/>
          <w:szCs w:val="28"/>
        </w:rPr>
        <w:lastRenderedPageBreak/>
        <w:t xml:space="preserve">предписания Уполномоченного при Президенте Российской Федерации по защите прав предпринимателей, выданного в соответствии с </w:t>
      </w:r>
      <w:hyperlink r:id="rId11"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273576">
      <w:pPr>
        <w:pStyle w:val="Style30"/>
        <w:widowControl/>
        <w:numPr>
          <w:ilvl w:val="0"/>
          <w:numId w:val="10"/>
        </w:numPr>
        <w:tabs>
          <w:tab w:val="left" w:pos="787"/>
        </w:tabs>
        <w:spacing w:before="197"/>
        <w:ind w:firstLine="576"/>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273576">
      <w:pPr>
        <w:pStyle w:val="Style30"/>
        <w:widowControl/>
        <w:numPr>
          <w:ilvl w:val="0"/>
          <w:numId w:val="10"/>
        </w:numPr>
        <w:tabs>
          <w:tab w:val="left" w:pos="787"/>
        </w:tabs>
        <w:ind w:firstLine="576"/>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w:t>
      </w:r>
      <w:r>
        <w:rPr>
          <w:rFonts w:ascii="Times New Roman" w:hAnsi="Times New Roman"/>
          <w:sz w:val="28"/>
          <w:szCs w:val="28"/>
        </w:rPr>
        <w:lastRenderedPageBreak/>
        <w:t>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rPr>
          <w:rFonts w:ascii="Times New Roman" w:hAnsi="Times New Roman"/>
          <w:sz w:val="28"/>
          <w:szCs w:val="28"/>
        </w:rPr>
        <w:lastRenderedPageBreak/>
        <w:t>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w:t>
      </w:r>
      <w:r>
        <w:rPr>
          <w:rFonts w:ascii="Times New Roman" w:hAnsi="Times New Roman"/>
          <w:sz w:val="28"/>
          <w:szCs w:val="28"/>
        </w:rPr>
        <w:lastRenderedPageBreak/>
        <w:t>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2"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w:t>
      </w:r>
      <w:r>
        <w:rPr>
          <w:rFonts w:ascii="Times New Roman" w:hAnsi="Times New Roman"/>
          <w:sz w:val="28"/>
          <w:szCs w:val="28"/>
        </w:rPr>
        <w:lastRenderedPageBreak/>
        <w:t>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3"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4"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w:t>
      </w:r>
      <w:r w:rsidRPr="00FA60EE">
        <w:rPr>
          <w:rFonts w:ascii="Times New Roman" w:hAnsi="Times New Roman"/>
          <w:sz w:val="28"/>
          <w:szCs w:val="28"/>
        </w:rPr>
        <w:lastRenderedPageBreak/>
        <w:t xml:space="preserve">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w:t>
      </w:r>
      <w:r>
        <w:rPr>
          <w:rFonts w:ascii="Times New Roman" w:hAnsi="Times New Roman"/>
          <w:color w:val="000000"/>
          <w:sz w:val="28"/>
          <w:szCs w:val="28"/>
        </w:rPr>
        <w:lastRenderedPageBreak/>
        <w:t>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 xml:space="preserve">Вступление в силу Устава сельского поселения, решения о внесении изменений и (или) дополнений в Устав  </w:t>
      </w:r>
      <w:proofErr w:type="spellStart"/>
      <w:r>
        <w:rPr>
          <w:rStyle w:val="FontStyle73"/>
          <w:sz w:val="28"/>
          <w:szCs w:val="28"/>
        </w:rPr>
        <w:t>Хворостянского</w:t>
      </w:r>
      <w:proofErr w:type="spellEnd"/>
      <w:r>
        <w:rPr>
          <w:rStyle w:val="FontStyle73"/>
          <w:sz w:val="28"/>
          <w:szCs w:val="28"/>
        </w:rPr>
        <w:t xml:space="preserve">  сельского поселения.</w:t>
      </w:r>
    </w:p>
    <w:p w:rsidR="009A4DE8" w:rsidRPr="009A4DE8" w:rsidRDefault="009A4DE8" w:rsidP="009A4DE8">
      <w:pPr>
        <w:pStyle w:val="a6"/>
        <w:rPr>
          <w:rFonts w:ascii="Times New Roman" w:hAnsi="Times New Roman"/>
          <w:sz w:val="28"/>
          <w:szCs w:val="28"/>
        </w:rPr>
      </w:pPr>
      <w:r w:rsidRPr="009A4DE8">
        <w:rPr>
          <w:rFonts w:ascii="Times New Roman" w:hAnsi="Times New Roman"/>
          <w:sz w:val="28"/>
          <w:szCs w:val="28"/>
        </w:rPr>
        <w:t xml:space="preserve">      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9A4DE8" w:rsidRPr="009A4DE8" w:rsidRDefault="009A4DE8" w:rsidP="009A4DE8">
      <w:pPr>
        <w:pStyle w:val="a6"/>
        <w:rPr>
          <w:rStyle w:val="blk"/>
          <w:rFonts w:ascii="Times New Roman" w:hAnsi="Times New Roman"/>
          <w:sz w:val="28"/>
          <w:szCs w:val="28"/>
        </w:rPr>
      </w:pPr>
      <w:r w:rsidRPr="009A4DE8">
        <w:rPr>
          <w:rFonts w:ascii="Times New Roman" w:hAnsi="Times New Roman"/>
          <w:sz w:val="28"/>
          <w:szCs w:val="28"/>
        </w:rPr>
        <w:t xml:space="preserve">      Глава сельского поселения обязан опубликоват</w:t>
      </w:r>
      <w:proofErr w:type="gramStart"/>
      <w:r w:rsidRPr="009A4DE8">
        <w:rPr>
          <w:rFonts w:ascii="Times New Roman" w:hAnsi="Times New Roman"/>
          <w:sz w:val="28"/>
          <w:szCs w:val="28"/>
        </w:rPr>
        <w:t>ь(</w:t>
      </w:r>
      <w:proofErr w:type="gramEnd"/>
      <w:r w:rsidRPr="009A4DE8">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A4DE8" w:rsidRDefault="009A4DE8" w:rsidP="009A4DE8">
      <w:pPr>
        <w:shd w:val="clear" w:color="auto" w:fill="FFFFFF"/>
        <w:spacing w:line="290" w:lineRule="atLeast"/>
        <w:ind w:firstLine="547"/>
        <w:jc w:val="both"/>
        <w:rPr>
          <w:rFonts w:ascii="Arial" w:hAnsi="Arial" w:cs="Arial"/>
          <w:color w:val="000000"/>
        </w:rPr>
      </w:pPr>
      <w:proofErr w:type="gramStart"/>
      <w:r>
        <w:rPr>
          <w:rStyle w:val="blk"/>
          <w:rFonts w:ascii="Times New Roman" w:hAnsi="Times New Roman"/>
          <w:color w:val="000000"/>
          <w:sz w:val="28"/>
          <w:szCs w:val="28"/>
        </w:rPr>
        <w:t>2.</w:t>
      </w:r>
      <w:r w:rsidRPr="00CF084E">
        <w:rPr>
          <w:rStyle w:val="blk"/>
          <w:rFonts w:ascii="Times New Roman" w:hAnsi="Times New Roman"/>
          <w:color w:val="000000"/>
          <w:sz w:val="28"/>
          <w:szCs w:val="28"/>
        </w:rPr>
        <w:t xml:space="preserve">Изменения и дополнения, внесенные в устав муниципального </w:t>
      </w:r>
      <w:r w:rsidRPr="00CF084E">
        <w:rPr>
          <w:rStyle w:val="blk"/>
          <w:rFonts w:ascii="Times New Roman" w:hAnsi="Times New Roman"/>
          <w:color w:val="000000"/>
          <w:sz w:val="28"/>
          <w:szCs w:val="28"/>
        </w:rPr>
        <w:lastRenderedPageBreak/>
        <w:t>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Pr>
          <w:rStyle w:val="blk"/>
          <w:rFonts w:ascii="Times New Roman" w:hAnsi="Times New Roman"/>
          <w:color w:val="000000"/>
          <w:sz w:val="28"/>
          <w:szCs w:val="28"/>
        </w:rPr>
        <w:t>стечения срока полномочий сельского Совета народных депутатов</w:t>
      </w:r>
      <w:r w:rsidRPr="00CF084E">
        <w:rPr>
          <w:rStyle w:val="blk"/>
          <w:rFonts w:ascii="Times New Roman" w:hAnsi="Times New Roman"/>
          <w:color w:val="000000"/>
          <w:sz w:val="28"/>
          <w:szCs w:val="28"/>
        </w:rPr>
        <w:t>, принявшего муниципальный правовой</w:t>
      </w:r>
      <w:proofErr w:type="gramEnd"/>
      <w:r w:rsidRPr="00CF084E">
        <w:rPr>
          <w:rStyle w:val="blk"/>
          <w:rFonts w:ascii="Times New Roman" w:hAnsi="Times New Roman"/>
          <w:color w:val="000000"/>
          <w:sz w:val="28"/>
          <w:szCs w:val="28"/>
        </w:rPr>
        <w:t xml:space="preserve"> акт о внесении указ</w:t>
      </w:r>
      <w:r>
        <w:rPr>
          <w:rStyle w:val="blk"/>
          <w:rFonts w:ascii="Times New Roman" w:hAnsi="Times New Roman"/>
          <w:color w:val="000000"/>
          <w:sz w:val="28"/>
          <w:szCs w:val="28"/>
        </w:rPr>
        <w:t>анных изменений и дополнений в Устав сельского поселения.</w:t>
      </w:r>
      <w:r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76CAB"/>
    <w:rsid w:val="00082D75"/>
    <w:rsid w:val="000A235C"/>
    <w:rsid w:val="001156AC"/>
    <w:rsid w:val="00160451"/>
    <w:rsid w:val="001C5F88"/>
    <w:rsid w:val="001E1D1D"/>
    <w:rsid w:val="00235833"/>
    <w:rsid w:val="00236FC7"/>
    <w:rsid w:val="0024240E"/>
    <w:rsid w:val="0025717F"/>
    <w:rsid w:val="00270496"/>
    <w:rsid w:val="00273576"/>
    <w:rsid w:val="002A351E"/>
    <w:rsid w:val="002D2B4E"/>
    <w:rsid w:val="002E1162"/>
    <w:rsid w:val="00325AEE"/>
    <w:rsid w:val="00344303"/>
    <w:rsid w:val="003A6E28"/>
    <w:rsid w:val="004016CC"/>
    <w:rsid w:val="004C1822"/>
    <w:rsid w:val="00523BFD"/>
    <w:rsid w:val="005B4DD0"/>
    <w:rsid w:val="00762437"/>
    <w:rsid w:val="007A4AE6"/>
    <w:rsid w:val="00815823"/>
    <w:rsid w:val="008D33FD"/>
    <w:rsid w:val="009A4DE8"/>
    <w:rsid w:val="00A2550A"/>
    <w:rsid w:val="00B0754B"/>
    <w:rsid w:val="00B26ADF"/>
    <w:rsid w:val="00BE2685"/>
    <w:rsid w:val="00C31BCE"/>
    <w:rsid w:val="00D02FC8"/>
    <w:rsid w:val="00D74856"/>
    <w:rsid w:val="00D92A5C"/>
    <w:rsid w:val="00DE76AC"/>
    <w:rsid w:val="00E142B7"/>
    <w:rsid w:val="00E92ABE"/>
    <w:rsid w:val="00EC2537"/>
    <w:rsid w:val="00F15113"/>
    <w:rsid w:val="00F52462"/>
    <w:rsid w:val="00F93518"/>
    <w:rsid w:val="00FA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73B1DF1AB9C007AA704375CF8BD6D7CA9F87E53B0C413CB2A41F7F9kA0EJ" TargetMode="External"/><Relationship Id="rId13" Type="http://schemas.openxmlformats.org/officeDocument/2006/relationships/hyperlink" Target="consultantplus://offline/ref=59634C1A024C8AC86D5073EAB634A77EEEAEE3CADEAF9B6C0CF17240581CE5G" TargetMode="Externa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5AA036F291FC89C836A3B1D015A581D6E555B59D3CB195F32810F3175CaDo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F8018907C7BF0C3000ADAD89F9CF89E2E10E6A1C84CF13169438CA869E9E526B555209F73C85C3yAy3L" TargetMode="External"/><Relationship Id="rId4" Type="http://schemas.openxmlformats.org/officeDocument/2006/relationships/settings" Target="settings.xml"/><Relationship Id="rId9" Type="http://schemas.openxmlformats.org/officeDocument/2006/relationships/hyperlink" Target="consultantplus://offline/ref=07B0BEF973C573ACB2D01C400B131A733808223B479A432D1DE27D0Cd3L"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49</Pages>
  <Words>18462</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2016-09-21T10:05:00Z</dcterms:created>
  <dcterms:modified xsi:type="dcterms:W3CDTF">2017-10-18T11:52:00Z</dcterms:modified>
</cp:coreProperties>
</file>