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F" w:rsidRPr="00272098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Cs w:val="0"/>
          <w:color w:val="383838"/>
          <w:sz w:val="24"/>
          <w:szCs w:val="24"/>
        </w:rPr>
      </w:pPr>
      <w:r w:rsidRPr="00272098">
        <w:rPr>
          <w:bCs w:val="0"/>
          <w:color w:val="383838"/>
          <w:sz w:val="24"/>
          <w:szCs w:val="24"/>
        </w:rPr>
        <w:t>Существуют ли особенности наследования имущества члена крестьянского (фермерского) хозяйства?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Отвечает старший помощник прокурора области по правовому обеспечению Петров М.Б.: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 «Заданный вопрос актуален для многих жителей сельских районов области, ответ на него содержит статья 1179 Гражданского кодекса РФ в редакции Федерального закона N 446-ФЗ от 28.12.2013, регламентирующая порядок наследования имущества члена крестьянского (фермерского) хозяйства.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 xml:space="preserve">После смерти любого члена крестьянского (фермерского) хозяйства наследство </w:t>
      </w:r>
      <w:proofErr w:type="gramStart"/>
      <w:r w:rsidRPr="00272098">
        <w:rPr>
          <w:color w:val="5E5E5E"/>
        </w:rPr>
        <w:t>открывается</w:t>
      </w:r>
      <w:proofErr w:type="gramEnd"/>
      <w:r w:rsidRPr="00272098">
        <w:rPr>
          <w:color w:val="5E5E5E"/>
        </w:rPr>
        <w:t xml:space="preserve"> и наследование осуществляется на общих основаниях с соблюдением при этом правил статей 253-255 и 257-259 названного Кодекса.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Если наследник умершего члена крестьянского (фермерского) хозяйства сам членом этого хозяйства не является, он имеет право на получение компенсации, соразмерной наследуемой им доле в имуществе, находящемся в общей совместной собственности членов хозяйства.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Срок выплаты компенсации определяется соглашением наследника с членами хозяйства, а при отсутствии соглашения - судом, но не может превышать один год со дня открытия наследства.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В случае принятия наследника в члены хозяйства, указанная компенсация не выплачивается.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Если после смерти члена крестьянского (фермерского) хозяйства это хозяйство прекращается (пункт 1 статьи 258), в том числе в связи с тем, что наследодатель был единственным членом хозяйства, а среди его наследников лиц, желающих, чтобы осуществление крестьянским (фермерским) хозяйством его деятельности продолжалось, не имеется, имущество крестьянского (</w:t>
      </w:r>
      <w:proofErr w:type="gramStart"/>
      <w:r w:rsidRPr="00272098">
        <w:rPr>
          <w:color w:val="5E5E5E"/>
        </w:rPr>
        <w:t xml:space="preserve">фермерского) </w:t>
      </w:r>
      <w:proofErr w:type="gramEnd"/>
      <w:r w:rsidRPr="00272098">
        <w:rPr>
          <w:color w:val="5E5E5E"/>
        </w:rPr>
        <w:t>хозяйства подлежит разделу между наследниками по общим правилам статей 258 и 1182 Гражданского кодекса РФ.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Согласно пункту 1 статьи 1182 Гражданского кодекса РФ раздел земельного участка, принадлежащего наследникам на праве общей собственности, осуществляется с учетом минимального размера земельного участка, установленного для участков соответствующего целевого назначения.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При невозможности раздела земельного участка в порядке, установленном пунктом 1 названной статьи, земельный участок переходит к наследнику, имеющему преимущественное право на получение в счет своей наследственной доли этого земельного участка.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t>Компенсация остальным наследникам предоставляется в порядке, установленном статьей 1170 Кодекса.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color w:val="5E5E5E"/>
        </w:rPr>
      </w:pPr>
      <w:r w:rsidRPr="00272098">
        <w:rPr>
          <w:color w:val="5E5E5E"/>
        </w:rPr>
        <w:lastRenderedPageBreak/>
        <w:t>В случае, когда никто из наследников не имеет преимущественного права на получение земельного участка или не воспользовался этим правом, владение, пользование и распоряжение земельным участком осуществляются наследниками на условиях общей долевой собственности".</w:t>
      </w: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F31F2F" w:rsidRPr="00272098" w:rsidRDefault="00F31F2F" w:rsidP="00F31F2F">
      <w:pPr>
        <w:pStyle w:val="a3"/>
        <w:shd w:val="clear" w:color="auto" w:fill="FFFFFF"/>
        <w:spacing w:before="0" w:beforeAutospacing="0" w:after="300" w:afterAutospacing="0" w:line="270" w:lineRule="atLeast"/>
        <w:ind w:firstLine="720"/>
        <w:jc w:val="both"/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F31F2F" w:rsidRDefault="00F31F2F" w:rsidP="00F31F2F">
      <w:pPr>
        <w:pStyle w:val="2"/>
        <w:shd w:val="clear" w:color="auto" w:fill="FFFFFF"/>
        <w:spacing w:before="0" w:beforeAutospacing="0" w:after="300" w:afterAutospacing="0" w:line="270" w:lineRule="atLeast"/>
        <w:ind w:firstLine="720"/>
        <w:jc w:val="both"/>
        <w:rPr>
          <w:b w:val="0"/>
          <w:bCs w:val="0"/>
          <w:color w:val="383838"/>
          <w:sz w:val="24"/>
          <w:szCs w:val="24"/>
        </w:rPr>
      </w:pPr>
    </w:p>
    <w:p w:rsidR="005A4DB6" w:rsidRDefault="005A4DB6">
      <w:bookmarkStart w:id="0" w:name="_GoBack"/>
      <w:bookmarkEnd w:id="0"/>
    </w:p>
    <w:sectPr w:rsidR="005A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F"/>
    <w:rsid w:val="005A4DB6"/>
    <w:rsid w:val="00F3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31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3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31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F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F3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>*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2016-12-21T10:59:00Z</dcterms:created>
  <dcterms:modified xsi:type="dcterms:W3CDTF">2016-12-21T10:59:00Z</dcterms:modified>
</cp:coreProperties>
</file>