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0C3" w:rsidRDefault="00C540C3" w:rsidP="00C540C3">
      <w:pPr>
        <w:pStyle w:val="a3"/>
        <w:rPr>
          <w:rFonts w:ascii="Segoe UI" w:hAnsi="Segoe UI" w:cs="Segoe UI"/>
          <w:b/>
          <w:color w:val="000000"/>
        </w:rPr>
      </w:pPr>
    </w:p>
    <w:p w:rsidR="006F4237" w:rsidRDefault="006F4237" w:rsidP="00C540C3">
      <w:pPr>
        <w:pStyle w:val="a3"/>
        <w:rPr>
          <w:rFonts w:ascii="Segoe UI" w:hAnsi="Segoe UI" w:cs="Segoe UI"/>
          <w:b/>
          <w:color w:val="000000"/>
        </w:rPr>
      </w:pPr>
    </w:p>
    <w:p w:rsidR="006F4237" w:rsidRDefault="006F4237" w:rsidP="00C540C3">
      <w:pPr>
        <w:pStyle w:val="a3"/>
        <w:rPr>
          <w:rFonts w:ascii="Segoe UI" w:hAnsi="Segoe UI" w:cs="Segoe UI"/>
          <w:b/>
          <w:color w:val="000000"/>
        </w:rPr>
      </w:pPr>
    </w:p>
    <w:p w:rsidR="006F4237" w:rsidRDefault="006F4237" w:rsidP="00C540C3">
      <w:pPr>
        <w:pStyle w:val="a3"/>
        <w:rPr>
          <w:rFonts w:ascii="Segoe UI" w:hAnsi="Segoe UI" w:cs="Segoe UI"/>
          <w:b/>
          <w:color w:val="000000"/>
        </w:rPr>
      </w:pPr>
    </w:p>
    <w:p w:rsidR="00184FDE" w:rsidRPr="00E3671B" w:rsidRDefault="00BE5E34" w:rsidP="00C540C3">
      <w:pPr>
        <w:pStyle w:val="a3"/>
        <w:jc w:val="center"/>
        <w:rPr>
          <w:rFonts w:ascii="Segoe UI" w:hAnsi="Segoe UI" w:cs="Segoe UI"/>
          <w:b/>
          <w:color w:val="000000"/>
        </w:rPr>
      </w:pPr>
      <w:r>
        <w:rPr>
          <w:rFonts w:ascii="Segoe UI" w:hAnsi="Segoe UI" w:cs="Segoe UI"/>
          <w:b/>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87.85pt;height:77pt;z-index:-251658240;mso-position-horizontal:left;mso-position-horizontal-relative:margin;mso-position-vertical:top;mso-position-vertical-relative:margin">
            <v:imagedata r:id="rId4" o:title=""/>
            <w10:wrap type="square" anchorx="margin" anchory="margin"/>
          </v:shape>
          <o:OLEObject Type="Embed" ProgID="CorelDraw.Graphic.18" ShapeID="_x0000_s1026" DrawAspect="Content" ObjectID="_1569394429" r:id="rId5"/>
        </w:pict>
      </w:r>
      <w:r w:rsidR="00BD2EAF">
        <w:rPr>
          <w:rFonts w:ascii="Segoe UI" w:hAnsi="Segoe UI" w:cs="Segoe UI"/>
          <w:b/>
          <w:color w:val="000000"/>
        </w:rPr>
        <w:t>Н</w:t>
      </w:r>
      <w:r w:rsidR="00E3671B">
        <w:rPr>
          <w:rFonts w:ascii="Segoe UI" w:hAnsi="Segoe UI" w:cs="Segoe UI"/>
          <w:b/>
          <w:color w:val="000000"/>
        </w:rPr>
        <w:t>алог на землю</w:t>
      </w:r>
    </w:p>
    <w:p w:rsidR="00184FDE" w:rsidRPr="00E3671B" w:rsidRDefault="00184FDE" w:rsidP="00E3671B">
      <w:pPr>
        <w:pStyle w:val="a3"/>
        <w:spacing w:before="120" w:beforeAutospacing="0" w:after="0" w:afterAutospacing="0"/>
        <w:jc w:val="both"/>
        <w:rPr>
          <w:rFonts w:ascii="Segoe UI" w:hAnsi="Segoe UI" w:cs="Segoe UI"/>
        </w:rPr>
      </w:pPr>
      <w:r w:rsidRPr="00E3671B">
        <w:rPr>
          <w:rFonts w:ascii="Segoe UI" w:hAnsi="Segoe UI" w:cs="Segoe UI"/>
        </w:rPr>
        <w:t xml:space="preserve">До 1 декабря жители Орловской области должны заплатить имущественные налоги за 2016 год. У некоторых суммы в квитанциях выросли в два, а то и в три раза. </w:t>
      </w:r>
      <w:r w:rsidR="00CC3AB6" w:rsidRPr="00E3671B">
        <w:rPr>
          <w:rFonts w:ascii="Segoe UI" w:hAnsi="Segoe UI" w:cs="Segoe UI"/>
        </w:rPr>
        <w:t xml:space="preserve">Собственники недвижимого имущества </w:t>
      </w:r>
      <w:r w:rsidR="00E3671B" w:rsidRPr="00E3671B">
        <w:rPr>
          <w:rFonts w:ascii="Segoe UI" w:hAnsi="Segoe UI" w:cs="Segoe UI"/>
        </w:rPr>
        <w:t xml:space="preserve">обращаются в </w:t>
      </w:r>
      <w:r w:rsidR="00E3671B">
        <w:rPr>
          <w:rFonts w:ascii="Segoe UI" w:hAnsi="Segoe UI" w:cs="Segoe UI"/>
        </w:rPr>
        <w:t xml:space="preserve">региональную </w:t>
      </w:r>
      <w:r w:rsidR="00E3671B" w:rsidRPr="00E3671B">
        <w:rPr>
          <w:rFonts w:ascii="Segoe UI" w:hAnsi="Segoe UI" w:cs="Segoe UI"/>
        </w:rPr>
        <w:t xml:space="preserve">Кадастровую палату с </w:t>
      </w:r>
      <w:r w:rsidR="00CC3AB6" w:rsidRPr="00E3671B">
        <w:rPr>
          <w:rFonts w:ascii="Segoe UI" w:hAnsi="Segoe UI" w:cs="Segoe UI"/>
        </w:rPr>
        <w:t>вопрос</w:t>
      </w:r>
      <w:r w:rsidR="00E3671B" w:rsidRPr="00E3671B">
        <w:rPr>
          <w:rFonts w:ascii="Segoe UI" w:hAnsi="Segoe UI" w:cs="Segoe UI"/>
        </w:rPr>
        <w:t xml:space="preserve">ом, </w:t>
      </w:r>
      <w:r w:rsidR="004B34B1" w:rsidRPr="00E3671B">
        <w:rPr>
          <w:rFonts w:ascii="Segoe UI" w:hAnsi="Segoe UI" w:cs="Segoe UI"/>
        </w:rPr>
        <w:t>п</w:t>
      </w:r>
      <w:r w:rsidRPr="00E3671B">
        <w:rPr>
          <w:rFonts w:ascii="Segoe UI" w:hAnsi="Segoe UI" w:cs="Segoe UI"/>
        </w:rPr>
        <w:t>овлияло ли увеличение кадастровой стоимости земли на повышение налога</w:t>
      </w:r>
      <w:r w:rsidR="0049054C">
        <w:rPr>
          <w:rFonts w:ascii="Segoe UI" w:hAnsi="Segoe UI" w:cs="Segoe UI"/>
        </w:rPr>
        <w:t>, кто устанавливает кадастровую стоимость и возможно ли ее оспорить</w:t>
      </w:r>
      <w:r w:rsidR="004B34B1" w:rsidRPr="00E3671B">
        <w:rPr>
          <w:rFonts w:ascii="Segoe UI" w:hAnsi="Segoe UI" w:cs="Segoe UI"/>
        </w:rPr>
        <w:t>?</w:t>
      </w:r>
    </w:p>
    <w:p w:rsidR="00E3671B" w:rsidRPr="00E3671B" w:rsidRDefault="00E3671B" w:rsidP="00E3671B">
      <w:pPr>
        <w:pStyle w:val="a3"/>
        <w:spacing w:before="120" w:beforeAutospacing="0" w:after="0" w:afterAutospacing="0"/>
        <w:jc w:val="both"/>
        <w:rPr>
          <w:rFonts w:ascii="Segoe UI" w:hAnsi="Segoe UI" w:cs="Segoe UI"/>
          <w:color w:val="000000"/>
        </w:rPr>
      </w:pPr>
      <w:r w:rsidRPr="00E3671B">
        <w:rPr>
          <w:rFonts w:ascii="Segoe UI" w:hAnsi="Segoe UI" w:cs="Segoe UI"/>
        </w:rPr>
        <w:t xml:space="preserve">Филиал Кадастровой палаты Росреестра по Орловской области обращает внимание, что </w:t>
      </w:r>
      <w:proofErr w:type="spellStart"/>
      <w:r w:rsidRPr="00E3671B">
        <w:rPr>
          <w:rFonts w:ascii="Segoe UI" w:hAnsi="Segoe UI" w:cs="Segoe UI"/>
        </w:rPr>
        <w:t>Росреестр</w:t>
      </w:r>
      <w:proofErr w:type="spellEnd"/>
      <w:r w:rsidRPr="00E3671B">
        <w:rPr>
          <w:rFonts w:ascii="Segoe UI" w:hAnsi="Segoe UI" w:cs="Segoe UI"/>
        </w:rPr>
        <w:t xml:space="preserve"> не проводит кадастровую оценку объектов недвижимости, но участвует в исправлении ее результатов, если у правообладателей объектов недвижимости есть сомнения в правильности результатов оценки. Кадастровую стоимость объектов недвижимости определяют независимые оценщики в ходе проведения государственной кадастровой оценки, а утверждают региональные органы исполнительной власти. </w:t>
      </w:r>
      <w:r w:rsidRPr="00E3671B">
        <w:rPr>
          <w:rFonts w:ascii="Segoe UI" w:hAnsi="Segoe UI" w:cs="Segoe UI"/>
          <w:color w:val="000000"/>
        </w:rPr>
        <w:t xml:space="preserve">Изменение кадастровой стоимости происходит в случае проведения новой массовой кадастровой оценки,  не реже 1 раза в 5 лет и не чаще 1 раза в 3 года, или в случае изменения характеристик объекта, например: площади, категории или вида разрешенного использования. </w:t>
      </w:r>
    </w:p>
    <w:p w:rsidR="00E3671B" w:rsidRPr="00E3671B" w:rsidRDefault="00E3671B" w:rsidP="00E3671B">
      <w:pPr>
        <w:spacing w:before="120" w:after="0" w:line="240" w:lineRule="auto"/>
        <w:jc w:val="both"/>
        <w:rPr>
          <w:rFonts w:ascii="Segoe UI" w:hAnsi="Segoe UI" w:cs="Segoe UI"/>
          <w:sz w:val="24"/>
          <w:szCs w:val="24"/>
        </w:rPr>
      </w:pPr>
      <w:r w:rsidRPr="00E3671B">
        <w:rPr>
          <w:rFonts w:ascii="Segoe UI" w:hAnsi="Segoe UI" w:cs="Segoe UI"/>
          <w:sz w:val="24"/>
          <w:szCs w:val="24"/>
        </w:rPr>
        <w:t>В соответствии с действующим законодательством кадастровая стоимость является базой для расчета налога на землю.</w:t>
      </w:r>
    </w:p>
    <w:p w:rsidR="00184FDE" w:rsidRPr="00E3671B" w:rsidRDefault="00184FDE" w:rsidP="00E3671B">
      <w:pPr>
        <w:pStyle w:val="a3"/>
        <w:spacing w:before="120" w:beforeAutospacing="0" w:after="0" w:afterAutospacing="0"/>
        <w:jc w:val="both"/>
        <w:rPr>
          <w:rFonts w:ascii="Segoe UI" w:hAnsi="Segoe UI" w:cs="Segoe UI"/>
        </w:rPr>
      </w:pPr>
      <w:r w:rsidRPr="00E3671B">
        <w:rPr>
          <w:rStyle w:val="a4"/>
          <w:rFonts w:ascii="Segoe UI" w:hAnsi="Segoe UI" w:cs="Segoe UI"/>
          <w:b w:val="0"/>
          <w:iCs/>
          <w:color w:val="000000"/>
          <w:bdr w:val="none" w:sz="0" w:space="0" w:color="auto" w:frame="1"/>
          <w:shd w:val="clear" w:color="auto" w:fill="FFFFFF"/>
        </w:rPr>
        <w:t xml:space="preserve">В 2015 году вступили в силу постановления правительства региона «Об утверждении результатов государственной кадастровой оценки земель сельскохозяйственного назначения Орловской области» и </w:t>
      </w:r>
      <w:r w:rsidRPr="00E3671B">
        <w:rPr>
          <w:rFonts w:ascii="Segoe UI" w:hAnsi="Segoe UI" w:cs="Segoe UI"/>
          <w:b/>
          <w:color w:val="545454"/>
          <w:shd w:val="clear" w:color="auto" w:fill="FFFFFF"/>
        </w:rPr>
        <w:t>«</w:t>
      </w:r>
      <w:r w:rsidRPr="00E3671B">
        <w:rPr>
          <w:rFonts w:ascii="Segoe UI" w:hAnsi="Segoe UI" w:cs="Segoe UI"/>
        </w:rPr>
        <w:t xml:space="preserve">Об утверждении </w:t>
      </w:r>
      <w:proofErr w:type="gramStart"/>
      <w:r w:rsidRPr="00E3671B">
        <w:rPr>
          <w:rFonts w:ascii="Segoe UI" w:hAnsi="Segoe UI" w:cs="Segoe UI"/>
        </w:rPr>
        <w:t>результатов определения кадастровой стоимости земель населенных пунктов Орловской области</w:t>
      </w:r>
      <w:proofErr w:type="gramEnd"/>
      <w:r w:rsidRPr="00E3671B">
        <w:rPr>
          <w:rFonts w:ascii="Segoe UI" w:hAnsi="Segoe UI" w:cs="Segoe UI"/>
        </w:rPr>
        <w:t>».</w:t>
      </w:r>
      <w:r w:rsidRPr="00E3671B">
        <w:rPr>
          <w:rFonts w:ascii="Segoe UI" w:hAnsi="Segoe UI" w:cs="Segoe UI"/>
          <w:color w:val="000000"/>
        </w:rPr>
        <w:t xml:space="preserve"> Э</w:t>
      </w:r>
      <w:r w:rsidRPr="00E3671B">
        <w:rPr>
          <w:rFonts w:ascii="Segoe UI" w:hAnsi="Segoe UI" w:cs="Segoe UI"/>
          <w:color w:val="000000"/>
          <w:shd w:val="clear" w:color="auto" w:fill="FFFFFF"/>
        </w:rPr>
        <w:t>ти постановления были приняты в конце декабря 2014 года. Они утвердили результаты актуализации (переоценки) кадастровой стоимости земельных участков сельскохозяйственного назначения и населенных пунктов на территории Орловской области.</w:t>
      </w:r>
      <w:r w:rsidRPr="00E3671B">
        <w:rPr>
          <w:rFonts w:ascii="Segoe UI" w:hAnsi="Segoe UI" w:cs="Segoe UI"/>
          <w:color w:val="000000"/>
        </w:rPr>
        <w:t xml:space="preserve"> Необходимо отметить, что в Орловской области актуализация не проводилась с 2006 года. Поэтому, когда стоимость земли все же актуализировали, в некоторых районах области она выросла в несколько раз</w:t>
      </w:r>
      <w:r w:rsidRPr="00E3671B">
        <w:rPr>
          <w:rFonts w:ascii="Segoe UI" w:hAnsi="Segoe UI" w:cs="Segoe UI"/>
        </w:rPr>
        <w:t xml:space="preserve">. </w:t>
      </w:r>
    </w:p>
    <w:p w:rsidR="00184FDE" w:rsidRPr="00E3671B" w:rsidRDefault="00184FDE" w:rsidP="00E3671B">
      <w:pPr>
        <w:pStyle w:val="a3"/>
        <w:spacing w:before="120" w:beforeAutospacing="0" w:after="0" w:afterAutospacing="0"/>
        <w:jc w:val="both"/>
        <w:rPr>
          <w:rFonts w:ascii="Segoe UI" w:hAnsi="Segoe UI" w:cs="Segoe UI"/>
          <w:color w:val="000000"/>
        </w:rPr>
      </w:pPr>
      <w:r w:rsidRPr="00E3671B">
        <w:rPr>
          <w:rFonts w:ascii="Segoe UI" w:hAnsi="Segoe UI" w:cs="Segoe UI"/>
          <w:color w:val="000000"/>
          <w:shd w:val="clear" w:color="auto" w:fill="FFFFFF"/>
        </w:rPr>
        <w:t xml:space="preserve">Согласно Налоговому кодексу  акты законодательства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Начисление земельного налога при этом происходит исходя из кадастровой стоимости участка по состоянию на 1 января того года, за который происходит уплата. </w:t>
      </w:r>
      <w:r w:rsidRPr="00E3671B">
        <w:rPr>
          <w:rFonts w:ascii="Segoe UI" w:hAnsi="Segoe UI" w:cs="Segoe UI"/>
          <w:color w:val="000000"/>
        </w:rPr>
        <w:t>Таким образом, в 2015 и 2016 годах жители Орловской области заплатили налог на землю еще по старой кадастровой стоимости, а в этом году впервые будут платить земельный налог  с учётом новой кадастровой стоимости, установленной в результате последней актуализации. Отсюда и новые суммы  в налоговых уведомлениях.</w:t>
      </w:r>
    </w:p>
    <w:p w:rsidR="00184FDE" w:rsidRPr="00E3671B" w:rsidRDefault="00184FDE" w:rsidP="00E3671B">
      <w:pPr>
        <w:pStyle w:val="a3"/>
        <w:spacing w:before="120" w:beforeAutospacing="0" w:after="0" w:afterAutospacing="0"/>
        <w:jc w:val="both"/>
        <w:rPr>
          <w:rFonts w:ascii="Segoe UI" w:hAnsi="Segoe UI" w:cs="Segoe UI"/>
          <w:color w:val="000000"/>
        </w:rPr>
      </w:pPr>
      <w:r w:rsidRPr="00E3671B">
        <w:rPr>
          <w:rFonts w:ascii="Segoe UI" w:hAnsi="Segoe UI" w:cs="Segoe UI"/>
          <w:color w:val="000000"/>
        </w:rPr>
        <w:lastRenderedPageBreak/>
        <w:t xml:space="preserve">На величину земельного налога влияет не только кадастровая стоимость земельного участка, но и налоговая ставка, которая утверждается органами местного самоуправления. Например, при ставке в 0,1 %, размер налога на земельный участок с кадастровой стоимостью 663 000 рублей составит 663 рубля. Если же ставка составляет 0,3 %, сумма налога составит уже 1 989 рублей. Поэтому, увидев в налоговом уведомлении изменившуюся сумму, необходимо посмотреть квитанцию за прошлый период и сравнить не только кадастровую стоимость своего участка, но и размер налоговой ставки. </w:t>
      </w:r>
    </w:p>
    <w:p w:rsidR="00184FDE" w:rsidRPr="00E3671B" w:rsidRDefault="00184FDE" w:rsidP="00E3671B">
      <w:pPr>
        <w:spacing w:before="120" w:after="0" w:line="240" w:lineRule="auto"/>
        <w:jc w:val="both"/>
        <w:rPr>
          <w:rFonts w:ascii="Segoe UI" w:hAnsi="Segoe UI" w:cs="Segoe UI"/>
          <w:sz w:val="24"/>
          <w:szCs w:val="24"/>
        </w:rPr>
      </w:pPr>
      <w:r w:rsidRPr="00E3671B">
        <w:rPr>
          <w:rFonts w:ascii="Segoe UI" w:hAnsi="Segoe UI" w:cs="Segoe UI"/>
          <w:sz w:val="24"/>
          <w:szCs w:val="24"/>
        </w:rPr>
        <w:t>В случае владения землей на праве общей долевой собственности необходимо при получении налогового уведомления также обратить внимание на указанный размер земельной доли. Бывают случаи, когда  величина земельной доли указывается неверно, что приводит к дальнейшему неверному начислению налога на землю.</w:t>
      </w:r>
    </w:p>
    <w:p w:rsidR="00184FDE" w:rsidRPr="00E3671B" w:rsidRDefault="00184FDE" w:rsidP="00E3671B">
      <w:pPr>
        <w:pStyle w:val="a3"/>
        <w:spacing w:before="120" w:beforeAutospacing="0" w:after="0" w:afterAutospacing="0"/>
        <w:jc w:val="both"/>
        <w:rPr>
          <w:rFonts w:ascii="Segoe UI" w:hAnsi="Segoe UI" w:cs="Segoe UI"/>
          <w:color w:val="000000"/>
        </w:rPr>
      </w:pPr>
      <w:r w:rsidRPr="00E3671B">
        <w:rPr>
          <w:rFonts w:ascii="Segoe UI" w:hAnsi="Segoe UI" w:cs="Segoe UI"/>
          <w:color w:val="000000"/>
        </w:rPr>
        <w:t>В случае несогласия с кадастровой оценкой оспорить эти результаты можно в суде или в специальной комиссии по оспариванию, действующей при Управлении Росреестра по Орловской области. При этом важно помнить, что данная комиссия не может повлиять на налоговую ставку и поэтому не рассматривает заявление от граждан на пересмотр кадастровой стоимости по этому основанию.</w:t>
      </w:r>
    </w:p>
    <w:p w:rsidR="00172198" w:rsidRDefault="00741642"/>
    <w:p w:rsidR="00C540C3" w:rsidRDefault="00C540C3"/>
    <w:p w:rsidR="00C540C3" w:rsidRDefault="00C540C3"/>
    <w:p w:rsidR="00C540C3" w:rsidRDefault="00C540C3"/>
    <w:p w:rsidR="00C540C3" w:rsidRDefault="00C540C3"/>
    <w:p w:rsidR="00C540C3" w:rsidRDefault="00C540C3"/>
    <w:p w:rsidR="00C540C3" w:rsidRDefault="00C540C3"/>
    <w:p w:rsidR="00C540C3" w:rsidRDefault="00C540C3"/>
    <w:p w:rsidR="00C540C3" w:rsidRDefault="00C540C3"/>
    <w:p w:rsidR="00C540C3" w:rsidRDefault="00C540C3"/>
    <w:p w:rsidR="00C540C3" w:rsidRDefault="00C540C3"/>
    <w:p w:rsidR="00C540C3" w:rsidRDefault="00C540C3"/>
    <w:p w:rsidR="00C540C3" w:rsidRDefault="00C540C3"/>
    <w:p w:rsidR="00C540C3" w:rsidRDefault="00C540C3"/>
    <w:p w:rsidR="00C540C3" w:rsidRDefault="00C540C3"/>
    <w:p w:rsidR="00C540C3" w:rsidRDefault="00C540C3" w:rsidP="00C540C3">
      <w:pPr>
        <w:spacing w:after="0" w:line="240" w:lineRule="auto"/>
        <w:rPr>
          <w:rFonts w:ascii="Segoe UI" w:hAnsi="Segoe UI" w:cs="Segoe UI"/>
          <w:sz w:val="24"/>
          <w:szCs w:val="24"/>
        </w:rPr>
      </w:pPr>
    </w:p>
    <w:p w:rsidR="00C540C3" w:rsidRDefault="00C540C3" w:rsidP="00C540C3">
      <w:pPr>
        <w:spacing w:after="0" w:line="240" w:lineRule="auto"/>
        <w:rPr>
          <w:rFonts w:ascii="Segoe UI" w:hAnsi="Segoe UI" w:cs="Segoe UI"/>
          <w:sz w:val="24"/>
          <w:szCs w:val="24"/>
        </w:rPr>
      </w:pPr>
    </w:p>
    <w:p w:rsidR="00C540C3" w:rsidRDefault="00C540C3" w:rsidP="00C540C3">
      <w:pPr>
        <w:spacing w:after="0" w:line="240" w:lineRule="auto"/>
        <w:rPr>
          <w:rFonts w:ascii="Segoe UI" w:hAnsi="Segoe UI" w:cs="Segoe UI"/>
          <w:sz w:val="24"/>
          <w:szCs w:val="24"/>
        </w:rPr>
      </w:pPr>
    </w:p>
    <w:p w:rsidR="00C540C3" w:rsidRDefault="00C540C3" w:rsidP="00C540C3">
      <w:pPr>
        <w:spacing w:after="0" w:line="240" w:lineRule="auto"/>
        <w:rPr>
          <w:rFonts w:ascii="Segoe UI" w:hAnsi="Segoe UI" w:cs="Segoe UI"/>
          <w:sz w:val="24"/>
          <w:szCs w:val="24"/>
        </w:rPr>
      </w:pPr>
      <w:r w:rsidRPr="00D86EE8">
        <w:rPr>
          <w:rFonts w:ascii="Segoe UI" w:hAnsi="Segoe UI" w:cs="Segoe UI"/>
          <w:sz w:val="24"/>
          <w:szCs w:val="24"/>
        </w:rPr>
        <w:t xml:space="preserve">Пресс-служба </w:t>
      </w:r>
    </w:p>
    <w:p w:rsidR="00C540C3" w:rsidRPr="00D86EE8" w:rsidRDefault="00C540C3" w:rsidP="00C540C3">
      <w:pPr>
        <w:spacing w:after="0" w:line="240" w:lineRule="auto"/>
        <w:rPr>
          <w:rFonts w:ascii="Segoe UI" w:hAnsi="Segoe UI" w:cs="Segoe UI"/>
          <w:sz w:val="24"/>
          <w:szCs w:val="24"/>
        </w:rPr>
      </w:pPr>
      <w:r w:rsidRPr="00D86EE8">
        <w:rPr>
          <w:rFonts w:ascii="Segoe UI" w:hAnsi="Segoe UI" w:cs="Segoe UI"/>
          <w:sz w:val="24"/>
          <w:szCs w:val="24"/>
        </w:rPr>
        <w:t>филиала ФГБУ «Ф</w:t>
      </w:r>
      <w:r>
        <w:rPr>
          <w:rFonts w:ascii="Segoe UI" w:hAnsi="Segoe UI" w:cs="Segoe UI"/>
          <w:sz w:val="24"/>
          <w:szCs w:val="24"/>
        </w:rPr>
        <w:t>едеральная кадастровая палата Росреестра</w:t>
      </w:r>
      <w:r w:rsidRPr="00D86EE8">
        <w:rPr>
          <w:rFonts w:ascii="Segoe UI" w:hAnsi="Segoe UI" w:cs="Segoe UI"/>
          <w:sz w:val="24"/>
          <w:szCs w:val="24"/>
        </w:rPr>
        <w:t>»</w:t>
      </w:r>
    </w:p>
    <w:p w:rsidR="00C540C3" w:rsidRPr="009E46D1" w:rsidRDefault="00C540C3" w:rsidP="009E46D1">
      <w:pPr>
        <w:spacing w:after="0" w:line="240" w:lineRule="auto"/>
        <w:rPr>
          <w:rFonts w:ascii="Segoe UI" w:hAnsi="Segoe UI" w:cs="Segoe UI"/>
          <w:sz w:val="24"/>
          <w:szCs w:val="24"/>
        </w:rPr>
      </w:pPr>
      <w:r>
        <w:rPr>
          <w:rFonts w:ascii="Segoe UI" w:hAnsi="Segoe UI" w:cs="Segoe UI"/>
          <w:noProof/>
          <w:sz w:val="24"/>
          <w:szCs w:val="24"/>
          <w:lang w:eastAsia="ru-RU"/>
        </w:rPr>
        <w:drawing>
          <wp:anchor distT="0" distB="0" distL="114300" distR="114300" simplePos="0" relativeHeight="251657216" behindDoc="1" locked="0" layoutInCell="1" allowOverlap="1">
            <wp:simplePos x="0" y="0"/>
            <wp:positionH relativeFrom="column">
              <wp:posOffset>0</wp:posOffset>
            </wp:positionH>
            <wp:positionV relativeFrom="page">
              <wp:posOffset>9582150</wp:posOffset>
            </wp:positionV>
            <wp:extent cx="6645910" cy="800100"/>
            <wp:effectExtent l="19050" t="0" r="254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645910" cy="800100"/>
                    </a:xfrm>
                    <a:prstGeom prst="rect">
                      <a:avLst/>
                    </a:prstGeom>
                    <a:noFill/>
                    <a:ln w="9525">
                      <a:noFill/>
                      <a:miter lim="800000"/>
                      <a:headEnd/>
                      <a:tailEnd/>
                    </a:ln>
                  </pic:spPr>
                </pic:pic>
              </a:graphicData>
            </a:graphic>
          </wp:anchor>
        </w:drawing>
      </w:r>
      <w:r w:rsidRPr="00D86EE8">
        <w:rPr>
          <w:rFonts w:ascii="Segoe UI" w:hAnsi="Segoe UI" w:cs="Segoe UI"/>
          <w:sz w:val="24"/>
          <w:szCs w:val="24"/>
        </w:rPr>
        <w:t xml:space="preserve"> по Орловской области</w:t>
      </w:r>
    </w:p>
    <w:sectPr w:rsidR="00C540C3" w:rsidRPr="009E46D1" w:rsidSect="00C540C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184FDE"/>
    <w:rsid w:val="000E74AC"/>
    <w:rsid w:val="00184FDE"/>
    <w:rsid w:val="001E45A2"/>
    <w:rsid w:val="0042525A"/>
    <w:rsid w:val="0049054C"/>
    <w:rsid w:val="004B34B1"/>
    <w:rsid w:val="006F4237"/>
    <w:rsid w:val="00727807"/>
    <w:rsid w:val="00741642"/>
    <w:rsid w:val="007C268F"/>
    <w:rsid w:val="0086383C"/>
    <w:rsid w:val="009E46D1"/>
    <w:rsid w:val="00B16486"/>
    <w:rsid w:val="00BD2EAF"/>
    <w:rsid w:val="00BE5E34"/>
    <w:rsid w:val="00C540C3"/>
    <w:rsid w:val="00CC3AB6"/>
    <w:rsid w:val="00DE6C6E"/>
    <w:rsid w:val="00E3671B"/>
    <w:rsid w:val="00FD37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6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4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4FDE"/>
    <w:rPr>
      <w:b/>
      <w:bCs/>
    </w:rPr>
  </w:style>
  <w:style w:type="paragraph" w:customStyle="1" w:styleId="Default">
    <w:name w:val="Default"/>
    <w:rsid w:val="00E3671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601</Words>
  <Characters>3427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dc:creator>
  <cp:keywords/>
  <dc:description/>
  <cp:lastModifiedBy>SMI</cp:lastModifiedBy>
  <cp:revision>11</cp:revision>
  <dcterms:created xsi:type="dcterms:W3CDTF">2017-10-04T07:10:00Z</dcterms:created>
  <dcterms:modified xsi:type="dcterms:W3CDTF">2017-10-13T07:07:00Z</dcterms:modified>
</cp:coreProperties>
</file>