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-314471</wp:posOffset>
            </wp:positionH>
            <wp:positionV relativeFrom="paragraph">
              <wp:posOffset>-267494</wp:posOffset>
            </wp:positionV>
            <wp:extent cx="6882632" cy="885279"/>
            <wp:effectExtent l="19050" t="0" r="0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51" cy="88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039A6" w:rsidRPr="002039A6" w:rsidRDefault="002039A6" w:rsidP="00723EE3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04229" w:rsidRDefault="00E04229" w:rsidP="00E04229">
      <w:pPr>
        <w:rPr>
          <w:rFonts w:ascii="Arial" w:hAnsi="Arial" w:cs="Arial"/>
          <w:color w:val="FF0000"/>
          <w:sz w:val="13"/>
          <w:szCs w:val="13"/>
          <w:shd w:val="clear" w:color="auto" w:fill="FFFFFF"/>
        </w:rPr>
      </w:pPr>
    </w:p>
    <w:p w:rsidR="007628D8" w:rsidRDefault="007628D8" w:rsidP="007340D0">
      <w:pPr>
        <w:ind w:firstLine="709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</w:p>
    <w:p w:rsidR="007340D0" w:rsidRPr="007340D0" w:rsidRDefault="007340D0" w:rsidP="007340D0">
      <w:pPr>
        <w:ind w:firstLine="709"/>
        <w:jc w:val="center"/>
        <w:rPr>
          <w:b/>
          <w:color w:val="0070C0"/>
          <w:sz w:val="28"/>
          <w:szCs w:val="28"/>
        </w:rPr>
      </w:pPr>
      <w:r w:rsidRPr="007340D0">
        <w:rPr>
          <w:b/>
          <w:color w:val="0070C0"/>
          <w:sz w:val="28"/>
          <w:szCs w:val="28"/>
        </w:rPr>
        <w:t xml:space="preserve"> </w:t>
      </w:r>
    </w:p>
    <w:p w:rsidR="00236F27" w:rsidRDefault="00236F27" w:rsidP="0076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орловцы заключили более двух тысяч трехсот договоров участия в долевом строительстве. </w:t>
      </w:r>
    </w:p>
    <w:p w:rsidR="007340D0" w:rsidRPr="007340D0" w:rsidRDefault="001907C4" w:rsidP="007628D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по Орловской области напоминает, что в</w:t>
      </w:r>
      <w:r w:rsidR="007340D0" w:rsidRPr="007340D0">
        <w:rPr>
          <w:sz w:val="28"/>
          <w:szCs w:val="28"/>
        </w:rPr>
        <w:t xml:space="preserve"> целях повышения защиты прав граждан - участников долевого строительства многоквартирных домов Федеральны</w:t>
      </w:r>
      <w:r w:rsidR="007340D0">
        <w:rPr>
          <w:sz w:val="28"/>
          <w:szCs w:val="28"/>
        </w:rPr>
        <w:t>м</w:t>
      </w:r>
      <w:r w:rsidR="007340D0" w:rsidRPr="007340D0">
        <w:rPr>
          <w:sz w:val="28"/>
          <w:szCs w:val="28"/>
        </w:rPr>
        <w:t xml:space="preserve"> закон</w:t>
      </w:r>
      <w:r w:rsidR="007340D0">
        <w:rPr>
          <w:sz w:val="28"/>
          <w:szCs w:val="28"/>
        </w:rPr>
        <w:t>ом</w:t>
      </w:r>
      <w:r w:rsidR="007340D0" w:rsidRPr="007340D0">
        <w:rPr>
          <w:sz w:val="28"/>
          <w:szCs w:val="28"/>
        </w:rPr>
        <w:t xml:space="preserve"> </w:t>
      </w:r>
      <w:r w:rsidR="007340D0">
        <w:rPr>
          <w:sz w:val="28"/>
          <w:szCs w:val="28"/>
        </w:rPr>
        <w:t xml:space="preserve">от </w:t>
      </w:r>
      <w:r w:rsidR="007340D0" w:rsidRPr="007340D0">
        <w:rPr>
          <w:sz w:val="28"/>
          <w:szCs w:val="28"/>
        </w:rPr>
        <w:t>03.07.2016</w:t>
      </w:r>
      <w:r w:rsidR="007340D0">
        <w:rPr>
          <w:sz w:val="28"/>
          <w:szCs w:val="28"/>
        </w:rPr>
        <w:t xml:space="preserve"> №</w:t>
      </w:r>
      <w:r w:rsidR="007340D0" w:rsidRPr="007340D0">
        <w:rPr>
          <w:sz w:val="28"/>
          <w:szCs w:val="28"/>
        </w:rPr>
        <w:t xml:space="preserve"> 304-ФЗ внесены изменения в законодательство об </w:t>
      </w:r>
      <w:r w:rsidR="007340D0">
        <w:rPr>
          <w:sz w:val="28"/>
          <w:szCs w:val="28"/>
        </w:rPr>
        <w:t>участии в долевом строительстве</w:t>
      </w:r>
      <w:r w:rsidR="007340D0" w:rsidRPr="007340D0">
        <w:rPr>
          <w:sz w:val="28"/>
          <w:szCs w:val="28"/>
        </w:rPr>
        <w:t>, вступивши</w:t>
      </w:r>
      <w:r w:rsidR="007340D0">
        <w:rPr>
          <w:sz w:val="28"/>
          <w:szCs w:val="28"/>
        </w:rPr>
        <w:t>е</w:t>
      </w:r>
      <w:r w:rsidR="007340D0" w:rsidRPr="007340D0">
        <w:rPr>
          <w:sz w:val="28"/>
          <w:szCs w:val="28"/>
        </w:rPr>
        <w:t xml:space="preserve"> в действие 1 января 2017 г. Закон установил дополнительные требования к застройщикам, введен механизм внесения средств граждан на специальные счета </w:t>
      </w:r>
      <w:proofErr w:type="spellStart"/>
      <w:r w:rsidR="007340D0" w:rsidRPr="007340D0">
        <w:rPr>
          <w:sz w:val="28"/>
          <w:szCs w:val="28"/>
        </w:rPr>
        <w:t>эскроу</w:t>
      </w:r>
      <w:proofErr w:type="spellEnd"/>
      <w:r w:rsidR="007340D0" w:rsidRPr="007340D0">
        <w:rPr>
          <w:sz w:val="28"/>
          <w:szCs w:val="28"/>
        </w:rPr>
        <w:t>.</w:t>
      </w:r>
      <w:proofErr w:type="gramEnd"/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 xml:space="preserve">Одним из ключевых моментов Закона стало установление требований к финансовой обеспеченности застройщиков, а именно к уставному капиталу застройщиков в зависимости от площади возводимого жилья. Так если размер уставного капитала застройщика не соответствует требованиям Закона о долевом участии, то он вправе заключить договор поручительства с юридическим лицом, которое соответствует таким требованиям. Договор поручительства подлежит нотариальному удостоверению. 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340D0">
        <w:rPr>
          <w:sz w:val="28"/>
          <w:szCs w:val="28"/>
        </w:rPr>
        <w:t>Кроме того, с 1</w:t>
      </w:r>
      <w:r>
        <w:rPr>
          <w:sz w:val="28"/>
          <w:szCs w:val="28"/>
        </w:rPr>
        <w:t xml:space="preserve"> июля </w:t>
      </w:r>
      <w:r w:rsidRPr="007340D0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</w:t>
      </w:r>
      <w:r w:rsidRPr="007340D0">
        <w:rPr>
          <w:sz w:val="28"/>
          <w:szCs w:val="28"/>
        </w:rPr>
        <w:t xml:space="preserve"> Законом внедрены и урегулированы механизмы проектного финансирования строительства с открытием счетов </w:t>
      </w:r>
      <w:proofErr w:type="spellStart"/>
      <w:r w:rsidRPr="007340D0"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, ч</w:t>
      </w:r>
      <w:r w:rsidRPr="007340D0">
        <w:rPr>
          <w:sz w:val="28"/>
          <w:szCs w:val="28"/>
        </w:rPr>
        <w:t xml:space="preserve">то позволяет применение нового способа расчета между участником долевого строительства и застройщиком, а именно путем размещения денежных средств на счетах </w:t>
      </w:r>
      <w:proofErr w:type="spellStart"/>
      <w:r w:rsidRPr="007340D0">
        <w:rPr>
          <w:sz w:val="28"/>
          <w:szCs w:val="28"/>
        </w:rPr>
        <w:t>эскроу</w:t>
      </w:r>
      <w:proofErr w:type="spellEnd"/>
      <w:r w:rsidRPr="007340D0">
        <w:rPr>
          <w:sz w:val="28"/>
          <w:szCs w:val="28"/>
        </w:rPr>
        <w:t xml:space="preserve"> в банках, имеющих на это право (перечень банков публикуется на сайте ЦБ РФ).</w:t>
      </w:r>
      <w:proofErr w:type="gramEnd"/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 xml:space="preserve">Простейшая схема взаимоотношений при </w:t>
      </w:r>
      <w:proofErr w:type="gramStart"/>
      <w:r w:rsidRPr="007340D0">
        <w:rPr>
          <w:sz w:val="28"/>
          <w:szCs w:val="28"/>
        </w:rPr>
        <w:t>подобном</w:t>
      </w:r>
      <w:proofErr w:type="gramEnd"/>
      <w:r w:rsidRPr="007340D0">
        <w:rPr>
          <w:sz w:val="28"/>
          <w:szCs w:val="28"/>
        </w:rPr>
        <w:t xml:space="preserve"> способе расчета следующая: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>- банк выдает застройщику кредит на строительство многоквартирного дома. В соответствии с условиями кредита при привлечении денежных средств участников долевого строительства денежные средства направляются на счет-</w:t>
      </w:r>
      <w:proofErr w:type="spellStart"/>
      <w:r w:rsidRPr="007340D0">
        <w:rPr>
          <w:sz w:val="28"/>
          <w:szCs w:val="28"/>
        </w:rPr>
        <w:t>эскроу</w:t>
      </w:r>
      <w:proofErr w:type="spellEnd"/>
      <w:r w:rsidRPr="007340D0">
        <w:rPr>
          <w:sz w:val="28"/>
          <w:szCs w:val="28"/>
        </w:rPr>
        <w:t>;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>- далее следует заключение договора участия в долевом строительстве между застройщиком и участником долевого строительства, его государственная регистрация;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lastRenderedPageBreak/>
        <w:t xml:space="preserve">- затем участником долевого строительства осуществляется перечисление денежных средств по договору долевого участия на счет </w:t>
      </w:r>
      <w:proofErr w:type="spellStart"/>
      <w:r w:rsidRPr="007340D0">
        <w:rPr>
          <w:sz w:val="28"/>
          <w:szCs w:val="28"/>
        </w:rPr>
        <w:t>эскроу</w:t>
      </w:r>
      <w:proofErr w:type="spellEnd"/>
      <w:r w:rsidRPr="007340D0">
        <w:rPr>
          <w:sz w:val="28"/>
          <w:szCs w:val="28"/>
        </w:rPr>
        <w:t>, открытый в таком банке;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>- застройщик по окончанию строительства и ввода дома в эксплуатацию представляет в банк документ, подтверждающий передачу объекта долевого строительства участнику долевого строительства;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 w:rsidRPr="007340D0">
        <w:rPr>
          <w:sz w:val="28"/>
          <w:szCs w:val="28"/>
        </w:rPr>
        <w:t xml:space="preserve">- только после этого денежные средства со счета </w:t>
      </w:r>
      <w:proofErr w:type="spellStart"/>
      <w:r w:rsidRPr="007340D0">
        <w:rPr>
          <w:sz w:val="28"/>
          <w:szCs w:val="28"/>
        </w:rPr>
        <w:t>эскроу</w:t>
      </w:r>
      <w:proofErr w:type="spellEnd"/>
      <w:r w:rsidRPr="007340D0">
        <w:rPr>
          <w:sz w:val="28"/>
          <w:szCs w:val="28"/>
        </w:rPr>
        <w:t xml:space="preserve"> перечисляются на расчетный счет застройщика, который вправе погасить кредит, или использовать их для иных видов своей деятельности.</w:t>
      </w:r>
    </w:p>
    <w:p w:rsidR="007340D0" w:rsidRPr="007340D0" w:rsidRDefault="007628D8" w:rsidP="0076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7340D0" w:rsidRPr="007340D0">
        <w:rPr>
          <w:sz w:val="28"/>
          <w:szCs w:val="28"/>
        </w:rPr>
        <w:t>расчет</w:t>
      </w:r>
      <w:r>
        <w:rPr>
          <w:sz w:val="28"/>
          <w:szCs w:val="28"/>
        </w:rPr>
        <w:t>е</w:t>
      </w:r>
      <w:r w:rsidR="007340D0" w:rsidRPr="007340D0">
        <w:rPr>
          <w:sz w:val="28"/>
          <w:szCs w:val="28"/>
        </w:rPr>
        <w:t xml:space="preserve"> по договору посредством перечисления денежных средств на счет </w:t>
      </w:r>
      <w:proofErr w:type="spellStart"/>
      <w:r w:rsidR="007340D0" w:rsidRPr="007340D0">
        <w:rPr>
          <w:sz w:val="28"/>
          <w:szCs w:val="28"/>
        </w:rPr>
        <w:t>эскроу</w:t>
      </w:r>
      <w:proofErr w:type="spellEnd"/>
      <w:r w:rsidR="007340D0" w:rsidRPr="007340D0">
        <w:rPr>
          <w:sz w:val="28"/>
          <w:szCs w:val="28"/>
        </w:rPr>
        <w:t>, требования по залогу земельного участка и страхованию гражданской ответственности и заключению договора поручительства банка, в случае если объектом по договору долевого участия является жилое помещение, не применяются.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340D0">
        <w:rPr>
          <w:sz w:val="28"/>
          <w:szCs w:val="28"/>
        </w:rPr>
        <w:t xml:space="preserve">аконом предусмотрено </w:t>
      </w:r>
      <w:r>
        <w:rPr>
          <w:sz w:val="28"/>
          <w:szCs w:val="28"/>
        </w:rPr>
        <w:t xml:space="preserve">также </w:t>
      </w:r>
      <w:r w:rsidRPr="007340D0">
        <w:rPr>
          <w:sz w:val="28"/>
          <w:szCs w:val="28"/>
        </w:rPr>
        <w:t xml:space="preserve">учреждение Единого реестра застройщиков, привлекающих денежные средства граждан на </w:t>
      </w:r>
      <w:proofErr w:type="gramStart"/>
      <w:r w:rsidRPr="007340D0">
        <w:rPr>
          <w:sz w:val="28"/>
          <w:szCs w:val="28"/>
        </w:rPr>
        <w:t>основании</w:t>
      </w:r>
      <w:proofErr w:type="gramEnd"/>
      <w:r w:rsidRPr="007340D0">
        <w:rPr>
          <w:sz w:val="28"/>
          <w:szCs w:val="28"/>
        </w:rPr>
        <w:t xml:space="preserve"> договоров участия в долевом строительстве многоквартирных домов и отвечающих требованиям законодательства.</w:t>
      </w:r>
      <w:r>
        <w:rPr>
          <w:sz w:val="28"/>
          <w:szCs w:val="28"/>
        </w:rPr>
        <w:t xml:space="preserve"> </w:t>
      </w:r>
      <w:r w:rsidRPr="007340D0">
        <w:rPr>
          <w:sz w:val="28"/>
          <w:szCs w:val="28"/>
        </w:rPr>
        <w:t>Сведения, содержащиеся в</w:t>
      </w:r>
      <w:r>
        <w:rPr>
          <w:sz w:val="28"/>
          <w:szCs w:val="28"/>
        </w:rPr>
        <w:t xml:space="preserve"> таком</w:t>
      </w:r>
      <w:r w:rsidRPr="007340D0">
        <w:rPr>
          <w:sz w:val="28"/>
          <w:szCs w:val="28"/>
        </w:rPr>
        <w:t xml:space="preserve"> реестре, являются открытыми, общедоступными и подлежат размещению в сети </w:t>
      </w:r>
      <w:r>
        <w:rPr>
          <w:sz w:val="28"/>
          <w:szCs w:val="28"/>
        </w:rPr>
        <w:t>«</w:t>
      </w:r>
      <w:r w:rsidRPr="007340D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340D0">
        <w:rPr>
          <w:sz w:val="28"/>
          <w:szCs w:val="28"/>
        </w:rPr>
        <w:t>. В настоящее время уполномоченный орган на ведение указанного реестра еще не определен. Обязанность по размещению информации в единой информационной системе жилищного строительства возникает с 1 января 2018 г.</w:t>
      </w:r>
    </w:p>
    <w:p w:rsidR="007340D0" w:rsidRPr="007340D0" w:rsidRDefault="007340D0" w:rsidP="007628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Pr="007340D0">
        <w:rPr>
          <w:sz w:val="28"/>
          <w:szCs w:val="28"/>
        </w:rPr>
        <w:t xml:space="preserve"> соответствии с перечнем поручений Президента Российской Федерации реализуется комплекс мер по созданию и обеспечению деятельности компенсационного фонда долевого строительства.</w:t>
      </w:r>
    </w:p>
    <w:p w:rsidR="00F568E6" w:rsidRDefault="00F568E6" w:rsidP="00451A8F">
      <w:pPr>
        <w:jc w:val="both"/>
        <w:rPr>
          <w:rFonts w:ascii="Arial" w:hAnsi="Arial" w:cs="Arial"/>
          <w:sz w:val="20"/>
          <w:szCs w:val="20"/>
        </w:rPr>
      </w:pPr>
    </w:p>
    <w:p w:rsidR="00F568E6" w:rsidRDefault="00F568E6" w:rsidP="00451A8F">
      <w:pPr>
        <w:jc w:val="both"/>
        <w:rPr>
          <w:rFonts w:ascii="Arial" w:hAnsi="Arial" w:cs="Arial"/>
          <w:sz w:val="20"/>
          <w:szCs w:val="20"/>
        </w:rPr>
      </w:pPr>
    </w:p>
    <w:p w:rsidR="002039A6" w:rsidRDefault="00F568E6" w:rsidP="00451A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0D31F386" wp14:editId="50581EF7">
            <wp:simplePos x="0" y="0"/>
            <wp:positionH relativeFrom="column">
              <wp:posOffset>-111125</wp:posOffset>
            </wp:positionH>
            <wp:positionV relativeFrom="paragraph">
              <wp:posOffset>30480</wp:posOffset>
            </wp:positionV>
            <wp:extent cx="6806565" cy="838200"/>
            <wp:effectExtent l="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56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9A6"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039A6" w:rsidRPr="004056EF" w:rsidRDefault="002039A6" w:rsidP="002039A6">
      <w:pPr>
        <w:jc w:val="both"/>
        <w:rPr>
          <w:sz w:val="28"/>
          <w:szCs w:val="28"/>
        </w:rPr>
      </w:pPr>
      <w:r w:rsidRPr="00862E08">
        <w:rPr>
          <w:rFonts w:ascii="Arial" w:hAnsi="Arial" w:cs="Arial"/>
          <w:sz w:val="20"/>
          <w:szCs w:val="20"/>
        </w:rPr>
        <w:t>Росреестра по Орловской области</w:t>
      </w:r>
      <w:r w:rsidRPr="002039A6">
        <w:rPr>
          <w:sz w:val="28"/>
          <w:szCs w:val="28"/>
        </w:rPr>
        <w:t xml:space="preserve"> </w:t>
      </w:r>
    </w:p>
    <w:p w:rsidR="00975012" w:rsidRPr="008834E1" w:rsidRDefault="00975012" w:rsidP="00D4770D">
      <w:pPr>
        <w:shd w:val="clear" w:color="auto" w:fill="FFFFFF" w:themeFill="background1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</w:p>
    <w:p w:rsidR="005D3F6E" w:rsidRDefault="005D3F6E" w:rsidP="00E04229">
      <w:pPr>
        <w:rPr>
          <w:sz w:val="19"/>
          <w:szCs w:val="19"/>
        </w:rPr>
      </w:pPr>
    </w:p>
    <w:p w:rsidR="005D3F6E" w:rsidRDefault="005D3F6E" w:rsidP="00E04229">
      <w:pPr>
        <w:rPr>
          <w:sz w:val="19"/>
          <w:szCs w:val="19"/>
        </w:rPr>
      </w:pPr>
    </w:p>
    <w:p w:rsidR="00A10E49" w:rsidRDefault="00A10E49" w:rsidP="00E04229">
      <w:pPr>
        <w:rPr>
          <w:sz w:val="19"/>
          <w:szCs w:val="19"/>
        </w:rPr>
      </w:pPr>
    </w:p>
    <w:p w:rsidR="00A10E49" w:rsidRDefault="00A10E49" w:rsidP="00E04229">
      <w:pPr>
        <w:rPr>
          <w:rFonts w:ascii="Arial" w:hAnsi="Arial" w:cs="Arial"/>
          <w:color w:val="333333"/>
          <w:sz w:val="13"/>
          <w:szCs w:val="13"/>
        </w:rPr>
      </w:pPr>
    </w:p>
    <w:sectPr w:rsidR="00A10E49" w:rsidSect="007628D8">
      <w:pgSz w:w="11906" w:h="16838"/>
      <w:pgMar w:top="568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29"/>
    <w:rsid w:val="000977F5"/>
    <w:rsid w:val="000D0291"/>
    <w:rsid w:val="000D08DB"/>
    <w:rsid w:val="00120D20"/>
    <w:rsid w:val="001255BE"/>
    <w:rsid w:val="0013725E"/>
    <w:rsid w:val="00154ECD"/>
    <w:rsid w:val="001907C4"/>
    <w:rsid w:val="0019367E"/>
    <w:rsid w:val="001B539A"/>
    <w:rsid w:val="002002CD"/>
    <w:rsid w:val="002039A6"/>
    <w:rsid w:val="002302C7"/>
    <w:rsid w:val="00236F27"/>
    <w:rsid w:val="00291C5D"/>
    <w:rsid w:val="0029669C"/>
    <w:rsid w:val="002E62DE"/>
    <w:rsid w:val="00304C53"/>
    <w:rsid w:val="00332C83"/>
    <w:rsid w:val="0039597E"/>
    <w:rsid w:val="00451A8F"/>
    <w:rsid w:val="0048130B"/>
    <w:rsid w:val="004848AE"/>
    <w:rsid w:val="0048647B"/>
    <w:rsid w:val="00487B3B"/>
    <w:rsid w:val="004C06D2"/>
    <w:rsid w:val="004C38CC"/>
    <w:rsid w:val="004E38E7"/>
    <w:rsid w:val="005A7B4D"/>
    <w:rsid w:val="005D3F6E"/>
    <w:rsid w:val="005E58A3"/>
    <w:rsid w:val="00661291"/>
    <w:rsid w:val="006D2A81"/>
    <w:rsid w:val="00723EE3"/>
    <w:rsid w:val="00731193"/>
    <w:rsid w:val="007340D0"/>
    <w:rsid w:val="007628D8"/>
    <w:rsid w:val="00763E77"/>
    <w:rsid w:val="00785172"/>
    <w:rsid w:val="007E1F94"/>
    <w:rsid w:val="00822C76"/>
    <w:rsid w:val="00836ED4"/>
    <w:rsid w:val="008372D3"/>
    <w:rsid w:val="008834E1"/>
    <w:rsid w:val="008A5C82"/>
    <w:rsid w:val="008B15C7"/>
    <w:rsid w:val="008C5DC9"/>
    <w:rsid w:val="00975012"/>
    <w:rsid w:val="009B1CFB"/>
    <w:rsid w:val="00A10E49"/>
    <w:rsid w:val="00A158B9"/>
    <w:rsid w:val="00A23FBB"/>
    <w:rsid w:val="00AC445E"/>
    <w:rsid w:val="00AE33FB"/>
    <w:rsid w:val="00B61B77"/>
    <w:rsid w:val="00BC38B3"/>
    <w:rsid w:val="00BD02BC"/>
    <w:rsid w:val="00C07F23"/>
    <w:rsid w:val="00CC5061"/>
    <w:rsid w:val="00D4770D"/>
    <w:rsid w:val="00D93D3A"/>
    <w:rsid w:val="00DB6EAE"/>
    <w:rsid w:val="00DD49DD"/>
    <w:rsid w:val="00DD4B55"/>
    <w:rsid w:val="00DF1E15"/>
    <w:rsid w:val="00E04229"/>
    <w:rsid w:val="00E3539E"/>
    <w:rsid w:val="00EC2749"/>
    <w:rsid w:val="00EF080D"/>
    <w:rsid w:val="00F432CE"/>
    <w:rsid w:val="00F568E6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539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539E"/>
    <w:pPr>
      <w:keepNext/>
      <w:framePr w:hSpace="180" w:wrap="around" w:vAnchor="page" w:hAnchor="margin" w:y="25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539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3539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39E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E3539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353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E3539E"/>
    <w:rPr>
      <w:sz w:val="28"/>
      <w:szCs w:val="24"/>
    </w:rPr>
  </w:style>
  <w:style w:type="paragraph" w:styleId="a3">
    <w:name w:val="No Spacing"/>
    <w:uiPriority w:val="1"/>
    <w:qFormat/>
    <w:rsid w:val="00E3539E"/>
    <w:rPr>
      <w:sz w:val="24"/>
      <w:szCs w:val="24"/>
    </w:rPr>
  </w:style>
  <w:style w:type="paragraph" w:customStyle="1" w:styleId="Default">
    <w:name w:val="Default"/>
    <w:rsid w:val="00E0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E04229"/>
    <w:rPr>
      <w:b/>
      <w:bCs/>
    </w:rPr>
  </w:style>
  <w:style w:type="character" w:customStyle="1" w:styleId="apple-converted-space">
    <w:name w:val="apple-converted-space"/>
    <w:basedOn w:val="a0"/>
    <w:rsid w:val="00E04229"/>
  </w:style>
  <w:style w:type="paragraph" w:styleId="a5">
    <w:name w:val="Normal (Web)"/>
    <w:basedOn w:val="a"/>
    <w:uiPriority w:val="99"/>
    <w:semiHidden/>
    <w:unhideWhenUsed/>
    <w:rsid w:val="00A23FB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23FBB"/>
    <w:rPr>
      <w:color w:val="0000FF"/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E33F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E33F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cp:lastPrinted>2017-07-20T14:12:00Z</cp:lastPrinted>
  <dcterms:created xsi:type="dcterms:W3CDTF">2017-10-27T07:30:00Z</dcterms:created>
  <dcterms:modified xsi:type="dcterms:W3CDTF">2017-10-27T07:30:00Z</dcterms:modified>
</cp:coreProperties>
</file>