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A00" w:rsidRDefault="00227A00" w:rsidP="00227A00">
      <w:pPr>
        <w:pStyle w:val="Style10"/>
        <w:widowControl/>
        <w:jc w:val="center"/>
        <w:rPr>
          <w:rStyle w:val="FontStyle18"/>
        </w:rPr>
      </w:pPr>
      <w:r>
        <w:rPr>
          <w:rStyle w:val="FontStyle19"/>
        </w:rPr>
        <w:t xml:space="preserve">                                                                      </w:t>
      </w:r>
      <w:r>
        <w:rPr>
          <w:rStyle w:val="FontStyle19"/>
        </w:rPr>
        <w:t xml:space="preserve">Приложение </w:t>
      </w:r>
      <w:r>
        <w:rPr>
          <w:rStyle w:val="FontStyle19"/>
        </w:rPr>
        <w:t>3</w:t>
      </w:r>
    </w:p>
    <w:p w:rsidR="00227A00" w:rsidRDefault="00227A00" w:rsidP="00227A00">
      <w:pPr>
        <w:pStyle w:val="Style10"/>
        <w:widowControl/>
        <w:jc w:val="right"/>
        <w:rPr>
          <w:rStyle w:val="FontStyle19"/>
        </w:rPr>
      </w:pPr>
      <w:r>
        <w:rPr>
          <w:rStyle w:val="FontStyle19"/>
        </w:rPr>
        <w:t xml:space="preserve"> к решению Новосильского районного</w:t>
      </w:r>
    </w:p>
    <w:p w:rsidR="00227A00" w:rsidRDefault="00227A00" w:rsidP="00227A00">
      <w:pPr>
        <w:pStyle w:val="Style10"/>
        <w:widowControl/>
        <w:jc w:val="center"/>
        <w:rPr>
          <w:rStyle w:val="FontStyle19"/>
        </w:rPr>
      </w:pPr>
      <w:r>
        <w:rPr>
          <w:rStyle w:val="FontStyle19"/>
        </w:rPr>
        <w:t xml:space="preserve">                                                                                              Совета народных депутатов </w:t>
      </w:r>
    </w:p>
    <w:p w:rsidR="00227A00" w:rsidRDefault="00227A00" w:rsidP="00227A00">
      <w:pPr>
        <w:pStyle w:val="Style10"/>
        <w:widowControl/>
        <w:tabs>
          <w:tab w:val="left" w:leader="underscore" w:pos="7855"/>
          <w:tab w:val="left" w:leader="underscore" w:pos="9394"/>
        </w:tabs>
        <w:jc w:val="center"/>
        <w:rPr>
          <w:rStyle w:val="FontStyle19"/>
        </w:rPr>
      </w:pPr>
      <w:r>
        <w:rPr>
          <w:rStyle w:val="FontStyle19"/>
        </w:rPr>
        <w:t xml:space="preserve">                                                                                                          от  </w:t>
      </w:r>
      <w:r>
        <w:rPr>
          <w:rStyle w:val="FontStyle19"/>
          <w:u w:val="single"/>
        </w:rPr>
        <w:t>__________</w:t>
      </w:r>
      <w:r>
        <w:rPr>
          <w:rStyle w:val="FontStyle19"/>
        </w:rPr>
        <w:t xml:space="preserve">2017 года № </w:t>
      </w:r>
      <w:r>
        <w:rPr>
          <w:rStyle w:val="FontStyle19"/>
          <w:u w:val="single"/>
        </w:rPr>
        <w:t>_____</w:t>
      </w:r>
    </w:p>
    <w:p w:rsidR="00227A00" w:rsidRDefault="00227A00" w:rsidP="00242962">
      <w:pPr>
        <w:spacing w:line="240" w:lineRule="auto"/>
        <w:jc w:val="center"/>
        <w:rPr>
          <w:rFonts w:ascii="Arial" w:eastAsia="Times New Roman" w:hAnsi="Arial" w:cs="Arial"/>
          <w:b/>
          <w:szCs w:val="24"/>
          <w:lang w:eastAsia="ru-RU"/>
        </w:rPr>
      </w:pPr>
    </w:p>
    <w:p w:rsidR="00B870A4" w:rsidRPr="00227A00" w:rsidRDefault="00574CA6" w:rsidP="00242962">
      <w:pPr>
        <w:spacing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</w:t>
      </w:r>
      <w:bookmarkStart w:id="0" w:name="_GoBack"/>
      <w:bookmarkEnd w:id="0"/>
    </w:p>
    <w:p w:rsidR="00B870A4" w:rsidRPr="00227A00" w:rsidRDefault="00B870A4" w:rsidP="00242962">
      <w:pPr>
        <w:spacing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 w:rsidRPr="00227A00">
        <w:rPr>
          <w:rFonts w:eastAsia="Times New Roman" w:cs="Times New Roman"/>
          <w:b/>
          <w:szCs w:val="24"/>
          <w:lang w:eastAsia="ru-RU"/>
        </w:rPr>
        <w:t>Местные нормативы градостроительного проектирования</w:t>
      </w:r>
    </w:p>
    <w:p w:rsidR="00242962" w:rsidRPr="00227A00" w:rsidRDefault="00242962" w:rsidP="00242962">
      <w:pPr>
        <w:spacing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proofErr w:type="spellStart"/>
      <w:r w:rsidRPr="00227A00">
        <w:rPr>
          <w:rFonts w:eastAsia="Times New Roman" w:cs="Times New Roman"/>
          <w:b/>
          <w:szCs w:val="24"/>
          <w:lang w:eastAsia="ru-RU"/>
        </w:rPr>
        <w:t>Глубковского</w:t>
      </w:r>
      <w:proofErr w:type="spellEnd"/>
      <w:r w:rsidRPr="00227A00">
        <w:rPr>
          <w:rFonts w:eastAsia="Times New Roman" w:cs="Times New Roman"/>
          <w:b/>
          <w:szCs w:val="24"/>
          <w:lang w:eastAsia="ru-RU"/>
        </w:rPr>
        <w:t xml:space="preserve"> сельского поселения Новосильского района Орловской области</w:t>
      </w:r>
    </w:p>
    <w:p w:rsidR="00242962" w:rsidRPr="00227A00" w:rsidRDefault="00242962" w:rsidP="00242962">
      <w:pPr>
        <w:shd w:val="clear" w:color="auto" w:fill="FFFFFF"/>
        <w:spacing w:before="100" w:beforeAutospacing="1" w:after="100" w:afterAutospacing="1" w:line="293" w:lineRule="atLeast"/>
        <w:jc w:val="center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ВВЕДЕНИЕ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Настоящие местные нормативы градостроительного проектирования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Глубковского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сельского поселения Новосильского района Орловской области (далее - Нормативы) разработаны в соответствии с ст. 29.4 Градостроительного кодекса Российской Федерации.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По вопросам, не рассматриваемым в настоящих нормативах, следует руководствоваться законами и нормативно - техническими документами, действующими на территории Российской Федерации в соответствии с требованиями Федерального закона от 27.12.2002 года № 184 - ФЗ «О техническом регулировании». При отмене и (или) изменении действующих нормативных документов, в том числе, на которые дается ссылка в настоящих нормах, следует руководствоваться нормами, вводимыми взамен отмененных.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proofErr w:type="gramStart"/>
      <w:r w:rsidRPr="00227A00">
        <w:rPr>
          <w:rFonts w:eastAsia="Times New Roman" w:cs="Times New Roman"/>
          <w:szCs w:val="24"/>
          <w:lang w:eastAsia="ru-RU"/>
        </w:rPr>
        <w:t>Разработанные в соответствии с федеральным законодательством, законодательством Орловской области и муниципальными правовыми актами Новосильского района Нормативы конкретизируют и развивают их основные положения с целью установления минимальных расчетных показателей обеспечения благоприятных условий жизнедеятельности человека, в том числе объектами социального и коммунально-бытового назначения, объектами инженерной, транспортной инфраструктур, благоустройства территории, доступности таких объектов для населения (включая инвалидов).</w:t>
      </w:r>
      <w:proofErr w:type="gramEnd"/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Состав и содержание Нормативов определяются 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>согласно</w:t>
      </w:r>
      <w:proofErr w:type="gramEnd"/>
      <w:r w:rsidRPr="00227A00">
        <w:rPr>
          <w:rFonts w:eastAsia="Times New Roman" w:cs="Times New Roman"/>
          <w:szCs w:val="24"/>
          <w:lang w:eastAsia="ru-RU"/>
        </w:rPr>
        <w:t xml:space="preserve"> Градостроительного кодекса с учетом наличия следующих рекомендуемых минимальных и (или) максимальных показателей: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1) для определения интенсивности использования территорий различного назначения в зависимости от их расположения, а также этапов последовательного достижения поставленных задач развития таких территорий: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плотности населения на территориях жилого назначения, выраженной в количестве человек на один гектар территории и (или) количестве квадратных метров общей жилой площади на один гектар территории при различных показателях жилищной обеспеченности на различных этапах развития территории;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интенсивности использования территорий иного назначения, выраженной в процентах застройки, иных показателях;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2) определения потребности в территориях различного назначения, включая: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территории для размещения различных типов жилищного и иных видов строительства;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озелененные и иные территории общего пользования применительно к различным элементам планировочной структуры и типам застройки, в том числе парки, сады, скверы, бульвары, размещаемые на селитебной территории;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территории для развития сети дорог и улиц с учетом пропускной способности этой сети, уровня автомобилизации (из расчета количества автомобилей на тысячу человек постоянно проживающего и приезжающего населения);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территории для развития объектов инженерно-технического обеспечения;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3) определения размеров земельных участков для размещения объектов капитального строительства, необходимых для государственных или муниципальных нужд, включая размеры земельных участков для размещения: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объектов социального обслуживания;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объектов коммунального обслуживания;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lastRenderedPageBreak/>
        <w:t>- линейных объектов дорожной инфраструктуры, включая указания о категориях дорог и улиц, расчетной скорости движения, ширине полос движения, другие показатели (при условии отсутствия таких показателей в технических регламентах);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линейных и иных объектов инженерно-технической инфраструктуры;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объектов для хранения индивидуального и иных видов транспорта;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иных объектов;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4) обеспечения доступности объектов социального,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5) определения при подготовке проектов планировки и проектов межевания: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размеров земельных участков, в том числе выделяемых для использования существующих зданий, строений, сооружений, включая многоквартирные дома;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расстояний между проектируемыми улицами, проездами, разъездными площадками применительно к различным элементам планировочной структуры территории; зданиями, строениями и сооружениями различных типов и при различных планировочных условиях;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6) определения иных параметров развития территории при градостроительном проектировании.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227A00">
        <w:rPr>
          <w:rFonts w:eastAsia="Times New Roman" w:cs="Times New Roman"/>
          <w:b/>
          <w:szCs w:val="24"/>
          <w:lang w:eastAsia="ru-RU"/>
        </w:rPr>
        <w:t>1. Общие положения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1.1. Назначение и область применения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1.1.1. Нормативы распространяются на планировку, застройку и реконструкцию территории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Глубковского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сельского поселения Новосильского района в пределах их границ, в том числе резервных территорий.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Нормативы применяются при подготовке, согласовании, экспертизе, утверждении и реализации, 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>предусмотренных</w:t>
      </w:r>
      <w:proofErr w:type="gramEnd"/>
      <w:r w:rsidRPr="00227A00">
        <w:rPr>
          <w:rFonts w:eastAsia="Times New Roman" w:cs="Times New Roman"/>
          <w:szCs w:val="24"/>
          <w:lang w:eastAsia="ru-RU"/>
        </w:rPr>
        <w:t xml:space="preserve"> Градостроительным кодексом Российской Федерации и Градостроительным </w:t>
      </w:r>
      <w:hyperlink r:id="rId9" w:history="1">
        <w:r w:rsidRPr="00227A00">
          <w:rPr>
            <w:rFonts w:eastAsia="Times New Roman" w:cs="Times New Roman"/>
            <w:color w:val="0000FF"/>
            <w:szCs w:val="24"/>
            <w:u w:val="single"/>
            <w:lang w:eastAsia="ru-RU"/>
          </w:rPr>
          <w:t>кодексом</w:t>
        </w:r>
      </w:hyperlink>
      <w:r w:rsidRPr="00227A00">
        <w:rPr>
          <w:rFonts w:eastAsia="Times New Roman" w:cs="Times New Roman"/>
          <w:szCs w:val="24"/>
          <w:lang w:eastAsia="ru-RU"/>
        </w:rPr>
        <w:t> Орловской области: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документов территориального планирования (схемы территориального планирования  района, генеральных планов сельских поселений);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документов градостроительного зонирования (правил землепользования и застройки);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документации по планировке территории (проектов планировки территории, проектов межевания территории);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градостроительных планов земельных участков;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документации по развитию застроенных территорий;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документации архитектурно-строительного проектирования.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1.1.2. Нормативы обязательны для всех субъектов градостроительной деятельности, осуществляющих свою деятельность на территории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Глубковского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сельского поселения Новосильского района, независимо от их организационно-правовой формы.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1.1.3 Изменение и отмена Нормативов и их отдельных положений осуществляется решением Новосильского районного Совета народных депутатов.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1.2. Термины и определения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Основные термины и определения, используемые в Нормативах, приведены в приложении 1 к настоящим Нормативам.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1.3. Перечень законодательных актов и нормативных документов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Перечень нормативных правовых актов, используемых по тексту настоящих Нормативов, с указанием полных реквизитов, приведен в приложении 2 к настоящим Нормативам.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1.4. Особенности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Глубковского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сельского поселения как объекта градостроительной деятельности.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proofErr w:type="spellStart"/>
      <w:r w:rsidRPr="00227A00">
        <w:rPr>
          <w:rFonts w:eastAsia="Times New Roman" w:cs="Times New Roman"/>
          <w:szCs w:val="24"/>
          <w:lang w:eastAsia="ru-RU"/>
        </w:rPr>
        <w:t>Глубковского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сельское поселение расположено в северо-восточной части Новосильского муниципального района Орловской области. 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Поселение граничит с двумя сельскими поселениями Новосильского района и двумя районами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 xml:space="preserve"> ,</w:t>
      </w:r>
      <w:proofErr w:type="gramEnd"/>
      <w:r w:rsidRPr="00227A00">
        <w:rPr>
          <w:rFonts w:eastAsia="Times New Roman" w:cs="Times New Roman"/>
          <w:szCs w:val="24"/>
          <w:lang w:eastAsia="ru-RU"/>
        </w:rPr>
        <w:t xml:space="preserve"> а именно — </w:t>
      </w:r>
      <w:r w:rsidR="001D57EA" w:rsidRPr="00227A00">
        <w:rPr>
          <w:rFonts w:eastAsia="Times New Roman" w:cs="Times New Roman"/>
          <w:szCs w:val="24"/>
          <w:lang w:eastAsia="ru-RU"/>
        </w:rPr>
        <w:t xml:space="preserve">на востоке – с </w:t>
      </w:r>
      <w:proofErr w:type="spellStart"/>
      <w:r w:rsidR="001D57EA" w:rsidRPr="00227A00">
        <w:rPr>
          <w:rFonts w:eastAsia="Times New Roman" w:cs="Times New Roman"/>
          <w:szCs w:val="24"/>
          <w:lang w:eastAsia="ru-RU"/>
        </w:rPr>
        <w:t>Прудовским</w:t>
      </w:r>
      <w:proofErr w:type="spellEnd"/>
      <w:r w:rsidR="001D57EA" w:rsidRPr="00227A00">
        <w:rPr>
          <w:rFonts w:eastAsia="Times New Roman" w:cs="Times New Roman"/>
          <w:szCs w:val="24"/>
          <w:lang w:eastAsia="ru-RU"/>
        </w:rPr>
        <w:t xml:space="preserve"> сельским поселением Новосильского </w:t>
      </w:r>
      <w:proofErr w:type="spellStart"/>
      <w:r w:rsidR="001D57EA" w:rsidRPr="00227A00">
        <w:rPr>
          <w:rFonts w:eastAsia="Times New Roman" w:cs="Times New Roman"/>
          <w:szCs w:val="24"/>
          <w:lang w:eastAsia="ru-RU"/>
        </w:rPr>
        <w:t>района</w:t>
      </w:r>
      <w:r w:rsidRPr="00227A00">
        <w:rPr>
          <w:rFonts w:eastAsia="Times New Roman" w:cs="Times New Roman"/>
          <w:szCs w:val="24"/>
          <w:lang w:eastAsia="ru-RU"/>
        </w:rPr>
        <w:t>,</w:t>
      </w:r>
      <w:r w:rsidR="001D57EA" w:rsidRPr="00227A00">
        <w:rPr>
          <w:rFonts w:eastAsia="Times New Roman" w:cs="Times New Roman"/>
          <w:szCs w:val="24"/>
          <w:lang w:eastAsia="ru-RU"/>
        </w:rPr>
        <w:t>на</w:t>
      </w:r>
      <w:proofErr w:type="spellEnd"/>
      <w:r w:rsidR="001D57EA" w:rsidRPr="00227A00">
        <w:rPr>
          <w:rFonts w:eastAsia="Times New Roman" w:cs="Times New Roman"/>
          <w:szCs w:val="24"/>
          <w:lang w:eastAsia="ru-RU"/>
        </w:rPr>
        <w:t xml:space="preserve"> юге с </w:t>
      </w:r>
      <w:proofErr w:type="spellStart"/>
      <w:r w:rsidR="001D57EA" w:rsidRPr="00227A00">
        <w:rPr>
          <w:rFonts w:eastAsia="Times New Roman" w:cs="Times New Roman"/>
          <w:szCs w:val="24"/>
          <w:lang w:eastAsia="ru-RU"/>
        </w:rPr>
        <w:t>Вяжевским</w:t>
      </w:r>
      <w:proofErr w:type="spellEnd"/>
      <w:r w:rsidR="001D57EA" w:rsidRPr="00227A00">
        <w:rPr>
          <w:rFonts w:eastAsia="Times New Roman" w:cs="Times New Roman"/>
          <w:szCs w:val="24"/>
          <w:lang w:eastAsia="ru-RU"/>
        </w:rPr>
        <w:t xml:space="preserve"> сельским поселением Новосильского района</w:t>
      </w:r>
      <w:r w:rsidRPr="00227A00">
        <w:rPr>
          <w:rFonts w:eastAsia="Times New Roman" w:cs="Times New Roman"/>
          <w:szCs w:val="24"/>
          <w:lang w:eastAsia="ru-RU"/>
        </w:rPr>
        <w:t>,</w:t>
      </w:r>
      <w:r w:rsidR="001D57EA" w:rsidRPr="00227A00">
        <w:rPr>
          <w:rFonts w:eastAsia="Times New Roman" w:cs="Times New Roman"/>
          <w:szCs w:val="24"/>
          <w:lang w:eastAsia="ru-RU"/>
        </w:rPr>
        <w:t xml:space="preserve"> на западе и севере – с </w:t>
      </w:r>
      <w:proofErr w:type="spellStart"/>
      <w:r w:rsidR="001D57EA" w:rsidRPr="00227A00">
        <w:rPr>
          <w:rFonts w:eastAsia="Times New Roman" w:cs="Times New Roman"/>
          <w:szCs w:val="24"/>
          <w:lang w:eastAsia="ru-RU"/>
        </w:rPr>
        <w:t>Мценским</w:t>
      </w:r>
      <w:proofErr w:type="spellEnd"/>
      <w:r w:rsidR="001D57EA" w:rsidRPr="00227A00">
        <w:rPr>
          <w:rFonts w:eastAsia="Times New Roman" w:cs="Times New Roman"/>
          <w:szCs w:val="24"/>
          <w:lang w:eastAsia="ru-RU"/>
        </w:rPr>
        <w:t xml:space="preserve"> районом Орловской области, на </w:t>
      </w:r>
      <w:proofErr w:type="spellStart"/>
      <w:r w:rsidR="001D57EA" w:rsidRPr="00227A00">
        <w:rPr>
          <w:rFonts w:eastAsia="Times New Roman" w:cs="Times New Roman"/>
          <w:szCs w:val="24"/>
          <w:lang w:eastAsia="ru-RU"/>
        </w:rPr>
        <w:t>юго</w:t>
      </w:r>
      <w:proofErr w:type="spellEnd"/>
      <w:r w:rsidR="001D57EA" w:rsidRPr="00227A00">
        <w:rPr>
          <w:rFonts w:eastAsia="Times New Roman" w:cs="Times New Roman"/>
          <w:szCs w:val="24"/>
          <w:lang w:eastAsia="ru-RU"/>
        </w:rPr>
        <w:t xml:space="preserve"> – западе – с </w:t>
      </w:r>
      <w:proofErr w:type="spellStart"/>
      <w:r w:rsidR="001D57EA" w:rsidRPr="00227A00">
        <w:rPr>
          <w:rFonts w:eastAsia="Times New Roman" w:cs="Times New Roman"/>
          <w:szCs w:val="24"/>
          <w:lang w:eastAsia="ru-RU"/>
        </w:rPr>
        <w:t>Залегощенским</w:t>
      </w:r>
      <w:proofErr w:type="spellEnd"/>
      <w:r w:rsidR="001D57EA" w:rsidRPr="00227A00">
        <w:rPr>
          <w:rFonts w:eastAsia="Times New Roman" w:cs="Times New Roman"/>
          <w:szCs w:val="24"/>
          <w:lang w:eastAsia="ru-RU"/>
        </w:rPr>
        <w:t xml:space="preserve"> районом Орловской области.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lastRenderedPageBreak/>
        <w:t xml:space="preserve">Сложившаяся планировочная структура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Глубковского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сельского поселения представляет собой </w:t>
      </w:r>
      <w:r w:rsidR="00730C53" w:rsidRPr="00227A00">
        <w:rPr>
          <w:rFonts w:eastAsia="Times New Roman" w:cs="Times New Roman"/>
          <w:szCs w:val="24"/>
          <w:lang w:eastAsia="ru-RU"/>
        </w:rPr>
        <w:t>двенадцать</w:t>
      </w:r>
      <w:r w:rsidRPr="00227A00">
        <w:rPr>
          <w:rFonts w:eastAsia="Times New Roman" w:cs="Times New Roman"/>
          <w:szCs w:val="24"/>
          <w:lang w:eastAsia="ru-RU"/>
        </w:rPr>
        <w:t xml:space="preserve"> населенных пунктов —с. </w:t>
      </w:r>
      <w:proofErr w:type="spellStart"/>
      <w:r w:rsidR="00730C53" w:rsidRPr="00227A00">
        <w:rPr>
          <w:rFonts w:eastAsia="Times New Roman" w:cs="Times New Roman"/>
          <w:szCs w:val="24"/>
          <w:lang w:eastAsia="ru-RU"/>
        </w:rPr>
        <w:t>Чулково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, </w:t>
      </w:r>
      <w:proofErr w:type="spellStart"/>
      <w:r w:rsidR="00730C53" w:rsidRPr="00227A00">
        <w:rPr>
          <w:rFonts w:eastAsia="Times New Roman" w:cs="Times New Roman"/>
          <w:szCs w:val="24"/>
          <w:lang w:eastAsia="ru-RU"/>
        </w:rPr>
        <w:t>с</w:t>
      </w:r>
      <w:proofErr w:type="gramStart"/>
      <w:r w:rsidR="00730C53" w:rsidRPr="00227A00">
        <w:rPr>
          <w:rFonts w:eastAsia="Times New Roman" w:cs="Times New Roman"/>
          <w:szCs w:val="24"/>
          <w:lang w:eastAsia="ru-RU"/>
        </w:rPr>
        <w:t>.Г</w:t>
      </w:r>
      <w:proofErr w:type="gramEnd"/>
      <w:r w:rsidR="00730C53" w:rsidRPr="00227A00">
        <w:rPr>
          <w:rFonts w:eastAsia="Times New Roman" w:cs="Times New Roman"/>
          <w:szCs w:val="24"/>
          <w:lang w:eastAsia="ru-RU"/>
        </w:rPr>
        <w:t>лубки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, </w:t>
      </w:r>
      <w:proofErr w:type="spellStart"/>
      <w:r w:rsidR="00730C53" w:rsidRPr="00227A00">
        <w:rPr>
          <w:rFonts w:eastAsia="Times New Roman" w:cs="Times New Roman"/>
          <w:szCs w:val="24"/>
          <w:lang w:eastAsia="ru-RU"/>
        </w:rPr>
        <w:t>с.Городилово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, </w:t>
      </w:r>
      <w:proofErr w:type="spellStart"/>
      <w:r w:rsidR="00730C53" w:rsidRPr="00227A00">
        <w:rPr>
          <w:rFonts w:eastAsia="Times New Roman" w:cs="Times New Roman"/>
          <w:szCs w:val="24"/>
          <w:lang w:eastAsia="ru-RU"/>
        </w:rPr>
        <w:t>с.Жердево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, </w:t>
      </w:r>
      <w:proofErr w:type="spellStart"/>
      <w:r w:rsidR="00730C53" w:rsidRPr="00227A00">
        <w:rPr>
          <w:rFonts w:eastAsia="Times New Roman" w:cs="Times New Roman"/>
          <w:szCs w:val="24"/>
          <w:lang w:eastAsia="ru-RU"/>
        </w:rPr>
        <w:t>с.Жашково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,</w:t>
      </w:r>
      <w:proofErr w:type="spellStart"/>
      <w:r w:rsidR="00730C53" w:rsidRPr="00227A00">
        <w:rPr>
          <w:rFonts w:eastAsia="Times New Roman" w:cs="Times New Roman"/>
          <w:szCs w:val="24"/>
          <w:lang w:eastAsia="ru-RU"/>
        </w:rPr>
        <w:t>с.Игумново</w:t>
      </w:r>
      <w:proofErr w:type="spellEnd"/>
      <w:r w:rsidR="00730C53" w:rsidRPr="00227A00">
        <w:rPr>
          <w:rFonts w:eastAsia="Times New Roman" w:cs="Times New Roman"/>
          <w:szCs w:val="24"/>
          <w:lang w:eastAsia="ru-RU"/>
        </w:rPr>
        <w:t xml:space="preserve">, </w:t>
      </w:r>
      <w:proofErr w:type="spellStart"/>
      <w:r w:rsidR="00730C53" w:rsidRPr="00227A00">
        <w:rPr>
          <w:rFonts w:eastAsia="Times New Roman" w:cs="Times New Roman"/>
          <w:szCs w:val="24"/>
          <w:lang w:eastAsia="ru-RU"/>
        </w:rPr>
        <w:t>с.Становое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>,</w:t>
      </w:r>
      <w:r w:rsidR="00730C53" w:rsidRPr="00227A00">
        <w:rPr>
          <w:rFonts w:eastAsia="Times New Roman" w:cs="Times New Roman"/>
          <w:szCs w:val="24"/>
          <w:lang w:eastAsia="ru-RU"/>
        </w:rPr>
        <w:t xml:space="preserve"> с. Троицкое,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п.</w:t>
      </w:r>
      <w:r w:rsidR="00730C53" w:rsidRPr="00227A00">
        <w:rPr>
          <w:rFonts w:eastAsia="Times New Roman" w:cs="Times New Roman"/>
          <w:szCs w:val="24"/>
          <w:lang w:eastAsia="ru-RU"/>
        </w:rPr>
        <w:t>Лосино</w:t>
      </w:r>
      <w:proofErr w:type="spellEnd"/>
      <w:r w:rsidR="00730C53" w:rsidRPr="00227A00">
        <w:rPr>
          <w:rFonts w:eastAsia="Times New Roman" w:cs="Times New Roman"/>
          <w:szCs w:val="24"/>
          <w:lang w:eastAsia="ru-RU"/>
        </w:rPr>
        <w:t xml:space="preserve"> - </w:t>
      </w:r>
      <w:proofErr w:type="spellStart"/>
      <w:r w:rsidR="00730C53" w:rsidRPr="00227A00">
        <w:rPr>
          <w:rFonts w:eastAsia="Times New Roman" w:cs="Times New Roman"/>
          <w:szCs w:val="24"/>
          <w:lang w:eastAsia="ru-RU"/>
        </w:rPr>
        <w:t>Островский</w:t>
      </w:r>
      <w:r w:rsidRPr="00227A00">
        <w:rPr>
          <w:rFonts w:eastAsia="Times New Roman" w:cs="Times New Roman"/>
          <w:szCs w:val="24"/>
          <w:lang w:eastAsia="ru-RU"/>
        </w:rPr>
        <w:t>,</w:t>
      </w:r>
      <w:r w:rsidR="00730C53" w:rsidRPr="00227A00">
        <w:rPr>
          <w:rFonts w:eastAsia="Times New Roman" w:cs="Times New Roman"/>
          <w:szCs w:val="24"/>
          <w:lang w:eastAsia="ru-RU"/>
        </w:rPr>
        <w:t>пос</w:t>
      </w:r>
      <w:proofErr w:type="spellEnd"/>
      <w:r w:rsidR="00730C53" w:rsidRPr="00227A00">
        <w:rPr>
          <w:rFonts w:eastAsia="Times New Roman" w:cs="Times New Roman"/>
          <w:szCs w:val="24"/>
          <w:lang w:eastAsia="ru-RU"/>
        </w:rPr>
        <w:t xml:space="preserve">. </w:t>
      </w:r>
      <w:proofErr w:type="spellStart"/>
      <w:r w:rsidR="00730C53" w:rsidRPr="00227A00">
        <w:rPr>
          <w:rFonts w:eastAsia="Times New Roman" w:cs="Times New Roman"/>
          <w:szCs w:val="24"/>
          <w:lang w:eastAsia="ru-RU"/>
        </w:rPr>
        <w:t>Прилепский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д.</w:t>
      </w:r>
      <w:r w:rsidR="00730C53" w:rsidRPr="00227A00">
        <w:rPr>
          <w:rFonts w:eastAsia="Times New Roman" w:cs="Times New Roman"/>
          <w:szCs w:val="24"/>
          <w:lang w:eastAsia="ru-RU"/>
        </w:rPr>
        <w:t>Новая</w:t>
      </w:r>
      <w:proofErr w:type="spellEnd"/>
      <w:r w:rsidR="00730C53" w:rsidRPr="00227A00">
        <w:rPr>
          <w:rFonts w:eastAsia="Times New Roman" w:cs="Times New Roman"/>
          <w:szCs w:val="24"/>
          <w:lang w:eastAsia="ru-RU"/>
        </w:rPr>
        <w:t xml:space="preserve"> Слободка</w:t>
      </w:r>
      <w:r w:rsidRPr="00227A00">
        <w:rPr>
          <w:rFonts w:eastAsia="Times New Roman" w:cs="Times New Roman"/>
          <w:szCs w:val="24"/>
          <w:lang w:eastAsia="ru-RU"/>
        </w:rPr>
        <w:t xml:space="preserve">, </w:t>
      </w:r>
      <w:proofErr w:type="spellStart"/>
      <w:r w:rsidR="00730C53" w:rsidRPr="00227A00">
        <w:rPr>
          <w:rFonts w:eastAsia="Times New Roman" w:cs="Times New Roman"/>
          <w:szCs w:val="24"/>
          <w:lang w:eastAsia="ru-RU"/>
        </w:rPr>
        <w:t>д.Одинок</w:t>
      </w:r>
      <w:proofErr w:type="spellEnd"/>
      <w:r w:rsidR="00730C53" w:rsidRPr="00227A00">
        <w:rPr>
          <w:rFonts w:eastAsia="Times New Roman" w:cs="Times New Roman"/>
          <w:szCs w:val="24"/>
          <w:lang w:eastAsia="ru-RU"/>
        </w:rPr>
        <w:t xml:space="preserve">. </w:t>
      </w:r>
      <w:r w:rsidRPr="00227A00">
        <w:rPr>
          <w:rFonts w:eastAsia="Times New Roman" w:cs="Times New Roman"/>
          <w:szCs w:val="24"/>
          <w:lang w:eastAsia="ru-RU"/>
        </w:rPr>
        <w:t xml:space="preserve">Общая площадь территории муниципального образования составляет —  </w:t>
      </w:r>
      <w:r w:rsidR="00730C53" w:rsidRPr="00227A00">
        <w:rPr>
          <w:rFonts w:eastAsia="Times New Roman" w:cs="Times New Roman"/>
          <w:szCs w:val="24"/>
          <w:lang w:eastAsia="ru-RU"/>
        </w:rPr>
        <w:t>13382</w:t>
      </w:r>
      <w:r w:rsidRPr="00227A00">
        <w:rPr>
          <w:rFonts w:eastAsia="Times New Roman" w:cs="Times New Roman"/>
          <w:szCs w:val="24"/>
          <w:lang w:eastAsia="ru-RU"/>
        </w:rPr>
        <w:t xml:space="preserve"> га.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Водные ресурсы представлены реками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Зуша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и </w:t>
      </w:r>
      <w:r w:rsidR="00730C53" w:rsidRPr="00227A00">
        <w:rPr>
          <w:rFonts w:eastAsia="Times New Roman" w:cs="Times New Roman"/>
          <w:szCs w:val="24"/>
          <w:lang w:eastAsia="ru-RU"/>
        </w:rPr>
        <w:t>Колпна</w:t>
      </w:r>
      <w:r w:rsidRPr="00227A00">
        <w:rPr>
          <w:rFonts w:eastAsia="Times New Roman" w:cs="Times New Roman"/>
          <w:szCs w:val="24"/>
          <w:lang w:eastAsia="ru-RU"/>
        </w:rPr>
        <w:t>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По территории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поселения</w:t>
      </w:r>
      <w:r w:rsidR="00B3511C" w:rsidRPr="00227A00">
        <w:rPr>
          <w:rFonts w:cs="Times New Roman"/>
        </w:rPr>
        <w:t>проходит</w:t>
      </w:r>
      <w:proofErr w:type="spellEnd"/>
      <w:r w:rsidR="00B3511C" w:rsidRPr="00227A00">
        <w:rPr>
          <w:rFonts w:cs="Times New Roman"/>
        </w:rPr>
        <w:t xml:space="preserve">  автомобильная дорога общего пользования регионального </w:t>
      </w:r>
      <w:proofErr w:type="spellStart"/>
      <w:r w:rsidR="00B3511C" w:rsidRPr="00227A00">
        <w:rPr>
          <w:rFonts w:cs="Times New Roman"/>
        </w:rPr>
        <w:t>значения</w:t>
      </w:r>
      <w:r w:rsidR="001D57EA" w:rsidRPr="00227A00">
        <w:rPr>
          <w:rFonts w:eastAsia="Times New Roman" w:cs="Times New Roman"/>
          <w:szCs w:val="24"/>
          <w:lang w:eastAsia="ru-RU"/>
        </w:rPr>
        <w:t>Болхов</w:t>
      </w:r>
      <w:proofErr w:type="spellEnd"/>
      <w:r w:rsidR="001D57EA" w:rsidRPr="00227A00">
        <w:rPr>
          <w:rFonts w:eastAsia="Times New Roman" w:cs="Times New Roman"/>
          <w:szCs w:val="24"/>
          <w:lang w:eastAsia="ru-RU"/>
        </w:rPr>
        <w:t xml:space="preserve"> </w:t>
      </w:r>
      <w:r w:rsidR="00B870A4" w:rsidRPr="00227A00">
        <w:rPr>
          <w:rFonts w:eastAsia="Times New Roman" w:cs="Times New Roman"/>
          <w:szCs w:val="24"/>
          <w:lang w:eastAsia="ru-RU"/>
        </w:rPr>
        <w:t xml:space="preserve">– </w:t>
      </w:r>
      <w:r w:rsidR="001D57EA" w:rsidRPr="00227A00">
        <w:rPr>
          <w:rFonts w:eastAsia="Times New Roman" w:cs="Times New Roman"/>
          <w:szCs w:val="24"/>
          <w:lang w:eastAsia="ru-RU"/>
        </w:rPr>
        <w:t>Мценс</w:t>
      </w:r>
      <w:proofErr w:type="gramStart"/>
      <w:r w:rsidR="001D57EA" w:rsidRPr="00227A00">
        <w:rPr>
          <w:rFonts w:eastAsia="Times New Roman" w:cs="Times New Roman"/>
          <w:szCs w:val="24"/>
          <w:lang w:eastAsia="ru-RU"/>
        </w:rPr>
        <w:t>к</w:t>
      </w:r>
      <w:r w:rsidR="00730C53" w:rsidRPr="00227A00">
        <w:rPr>
          <w:rFonts w:eastAsia="Times New Roman" w:cs="Times New Roman"/>
          <w:szCs w:val="24"/>
          <w:lang w:eastAsia="ru-RU"/>
        </w:rPr>
        <w:t>-</w:t>
      </w:r>
      <w:proofErr w:type="gramEnd"/>
      <w:r w:rsidR="001D57EA" w:rsidRPr="00227A00">
        <w:rPr>
          <w:rFonts w:eastAsia="Times New Roman" w:cs="Times New Roman"/>
          <w:szCs w:val="24"/>
          <w:lang w:eastAsia="ru-RU"/>
        </w:rPr>
        <w:t xml:space="preserve"> Новосиль</w:t>
      </w:r>
      <w:r w:rsidR="00730C53" w:rsidRPr="00227A00">
        <w:rPr>
          <w:rFonts w:eastAsia="Times New Roman" w:cs="Times New Roman"/>
          <w:szCs w:val="24"/>
          <w:lang w:eastAsia="ru-RU"/>
        </w:rPr>
        <w:t>»</w:t>
      </w:r>
      <w:r w:rsidRPr="00227A00">
        <w:rPr>
          <w:rFonts w:eastAsia="Times New Roman" w:cs="Times New Roman"/>
          <w:szCs w:val="24"/>
          <w:lang w:eastAsia="ru-RU"/>
        </w:rPr>
        <w:t>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Расстояние до административного центра  района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г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>.Н</w:t>
      </w:r>
      <w:proofErr w:type="gramEnd"/>
      <w:r w:rsidRPr="00227A00">
        <w:rPr>
          <w:rFonts w:eastAsia="Times New Roman" w:cs="Times New Roman"/>
          <w:szCs w:val="24"/>
          <w:lang w:eastAsia="ru-RU"/>
        </w:rPr>
        <w:t>овосиль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– 18, км; до административного центра  области г. Орел –  100 км. 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Климат на территории поселения умеренно-континентальный. Количество осадков достаточно для нормального роста и развития большинства сельскохозяйственных культур. Почвенные ресурсы представлены 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>серые-лесные</w:t>
      </w:r>
      <w:proofErr w:type="gramEnd"/>
      <w:r w:rsidRPr="00227A00">
        <w:rPr>
          <w:rFonts w:eastAsia="Times New Roman" w:cs="Times New Roman"/>
          <w:szCs w:val="24"/>
          <w:lang w:eastAsia="ru-RU"/>
        </w:rPr>
        <w:t>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1.5. Общие принципы организации и зонирования территорий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1.5.1. На территории поселений органами местного самоуправления вводится функциональное и градостроительное зонирование.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При этом органами местного самоуправления устанавливаются следующие территориальные зоны: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а) жилые;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б) общественно-деловые;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в) производственные;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г) инженерной и транспортной инфраструктур;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д) сельскохозяйственного использования;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е) рекреационного назначения;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ж) особо охраняемых территорий;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з) специального назначения;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и) инженерной подготовки и защиты территорий;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к) иные виды территориальных зон.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На территории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Глубковского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сельского поселения выделяются зоны особо охраняемых территорий, в которые включаются земельные участки, имеющие особое природоохранное, научное, историко-культурное, эстетическое, рекреационное, оздоровительное и иное особо ценное значение.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С учетом местных особенностей устанавливаются иные функциональные и территориальные зоны.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Состав, местонахождение и параметры развития функциональных зон устанавливаются для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Глубковского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сельского поселения территориального планирования и документами градостроительного зонирования.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В пределах одной функциональной зоны могут размещаться различные (в том числе и не совпадающие с основным назначением зоны) объекты капитального строительства при соблюдении санитарно-гигиенических, экологических, противопожарных и иных требований.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В пределах одной функциональной зоны могут выделяться территории, 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>особенности</w:t>
      </w:r>
      <w:proofErr w:type="gramEnd"/>
      <w:r w:rsidRPr="00227A00">
        <w:rPr>
          <w:rFonts w:eastAsia="Times New Roman" w:cs="Times New Roman"/>
          <w:szCs w:val="24"/>
          <w:lang w:eastAsia="ru-RU"/>
        </w:rPr>
        <w:t xml:space="preserve"> использования которых определяются с учетом ограничений, установленных земельным и градостроительным законодательством, законодательством об охране объектов культурного наследия, иным действующим законодательством.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Функциональное зонирование территории является основой градостроительного зонирования, устанавливаемого Правилами землепользования и застройки.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1.5.2. Границы территориальных зон устанавливаются с учетом: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местонахождения и параметров планируемого развития функциональных зон;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сложившегося использования территорий и земель;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proofErr w:type="gramStart"/>
      <w:r w:rsidRPr="00227A00">
        <w:rPr>
          <w:rFonts w:eastAsia="Times New Roman" w:cs="Times New Roman"/>
          <w:szCs w:val="24"/>
          <w:lang w:eastAsia="ru-RU"/>
        </w:rPr>
        <w:t>- предотвращения возможности причинения вреда населению, природе и объектам капитального строительства, расположенных на смежных участках.</w:t>
      </w:r>
      <w:proofErr w:type="gramEnd"/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Границы территориальных зон устанавливаются: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lastRenderedPageBreak/>
        <w:t>а) по линиям магистралей, улиц, проездов;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б) красным линиям;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в) границам земельных участков;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г) границам населенных пунктов в пределах поселения;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д) границам поселений;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е) естественным границам природных объектов;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ж) иным границам.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Границы зон с особыми условиями функционального использования территорий, границы территорий объектов культурного наследия могут не совпадать с границами территориальных зон.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1.5.3. Размещение объектов капитального строительства в пределах красных линий на участках улично-дорожной сети не допускается.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1.5.4. Для коммуникаций и сооружений внешнего транспорта (железнодорожного, автомобильного, водного, воздушного, трубопроводного и проводного) устанавливаются границы полос отвода, санитарные разрывы, полосы отчуждения.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Режим использования территорий в пределах полос отвода определяется законодательством и Нормативами и должен обеспечивать безопасность населения, сохранность окружающей среды, надежность функционирования транспортных коммуникационных объектов.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1.5.5. Для территорий, подлежащих застройке, документацией по планировке территории устанавливаются линии застройки.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1.5.6. Планировочное структурное зонирование территории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Глубковского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сельского поселения должно предусматривать: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а) взаимосвязь территориальных зон и структурных планировочных элементов (жилых районов, микрорайонов (кварталов), участков отдельных зданий и сооружений);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б) доступность объектов, расположенных на территории городского и сельских поселений в пределах нормативных затрат времени, в том числе беспрепятственный доступ инвалидов и других маломобильных групп населения к объектам жилой, социальной, транспортной и инженерной инфраструктур в соответствии с требованиями 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указа Президента Российской Федерации от 2 октября 1992 года N 1156 "О мерах по формированию доступной для инвалидов среды жизнедеятельности";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в) эффективное использование территории с учетом ее градостроительной ценности, плотности застройки, размеров земельных участков;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г) организацию системы общественных центров городского и сельских поселений в увязке с транспортно-коммуникационными узлами и градостроительными решениями, обусловленными соответствующими системами расселения;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д) сохранение объектов культурного наследия, исторической планировки и застройки;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е) сохранение и развитие природного комплекса городских округов и поселений, в том числе природно-рекреационной системы пригородных (зеленых) зон;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ж) создание благоприятных условий для жизни и здоровья населения.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1.5.7. Планировочную организацию территорий населенных пунктов, входящих в их состав, следует проектировать во взаимосвязи с хозяйственно-экономическими и социальными интересами всех собственников и пользователей земли.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1.5.8. При этом следует предусматривать меры по охране и улучшению природной среды при максимальном сохранении особенностей сельского ландшафта, по развитию культурно-бытового обслуживания, дорожно-транспортной сети и инженерного обеспечения.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1.5.9. Размещение объектов капитального строительства в зонах сельскохозяйственного использования допускается производить в соответствии с утвержденными генеральными планами поселений, схемой территориального планирования района и проектами внутрихозяйственного землеустройства сельскохозяйственных предприятий при соблюдении режимов градостроительного регулирования использования территории, установленных на областном и муниципальном уровне.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1.6.10. В исторических населенных пунктах следует обеспечивать всемерное сохранение их исторической планировочной структуры и архитектурного облика. При подготовке </w:t>
      </w:r>
      <w:r w:rsidRPr="00227A00">
        <w:rPr>
          <w:rFonts w:eastAsia="Times New Roman" w:cs="Times New Roman"/>
          <w:szCs w:val="24"/>
          <w:lang w:eastAsia="ru-RU"/>
        </w:rPr>
        <w:lastRenderedPageBreak/>
        <w:t>документации по планировке территории и проектной документации необходимо обеспечивать условия по комплексной реконструкции исторических зон, реставрации памятников истории и культуры в соответствии с зонами охраны объектов культурного наследия.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227A00">
        <w:rPr>
          <w:rFonts w:eastAsia="Times New Roman" w:cs="Times New Roman"/>
          <w:b/>
          <w:szCs w:val="24"/>
          <w:lang w:eastAsia="ru-RU"/>
        </w:rPr>
        <w:t>2. Жилая зона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2.1. Общие требования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2.1.1. Жилые зоны предназначены для размещения жилой застройки домами усадебного типа, коттеджного типа, блокированными домами, многоквартирными, в том числе секционными домами, а также иными зданиями, предназначенными для постоянного и временного (общежития) проживания населения.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Расчетные показатели жилищной обеспеченности устанавливаются на одного проживающего и составляют не менее: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в многоквартирном, в том числе секционном, доме - 18 кв. м;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- 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>общежитии</w:t>
      </w:r>
      <w:proofErr w:type="gramEnd"/>
      <w:r w:rsidRPr="00227A00">
        <w:rPr>
          <w:rFonts w:eastAsia="Times New Roman" w:cs="Times New Roman"/>
          <w:szCs w:val="24"/>
          <w:lang w:eastAsia="ru-RU"/>
        </w:rPr>
        <w:t xml:space="preserve"> (не менее) - 6 кв. 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Расчетные показатели жилищной обеспеченности для малоэтажной индивидуальной застройки не нормируются.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В жилых зонах помимо жилой застройки размещаются: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улично-дорожная сеть;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территории, предназначенные для ведения дачного хозяйства;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территории общего пользования, в том числе озелененные;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здания, сооружения и линейные объекты инженерного обеспечения (в том числе трансформаторные и распределительные подстанции, тепловые пункты, насосные, трубопроводы).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2.1.2. В составе жилых зон поселений, как правило, выделяются зоны застройки: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индивидуальными жилыми домами (одно-, двух- и трехэтажными);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малоэтажными жилыми домами;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-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среднеэтажными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жилыми домами;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многоэтажными жилыми домами.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Зоны застройки индивидуальными домами в сельских  поселениях не следует размещать на главных направлениях развития многоэтажного жилищного строительства.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2.1.3. В составе жилых зон сельских поселений и населенных пунктов выделяются зоны застройки: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индивидуальными домами (одно-, двух- и трехэтажными);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малоэтажной.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2.1.4. 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>В жилых зонах допускается размещение отдельно стоящих, встроенных или пристроенных объектов общественно-делового, социального, коммунально-бытового назначения; торговли, здравоохранения, общественного питания; объектов дошкольного, начального общего и среднего (полного) общего образования; спортивных сооружений; культовых зданий; стоянок автомобильного транспорта; гаражей для индивидуального транспорта;</w:t>
      </w:r>
      <w:proofErr w:type="gramEnd"/>
      <w:r w:rsidRPr="00227A00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>иных объектов, не оказывающих негативное воздействие на окружающую среду, включая шум, вибрацию, магнитные поля, радиационное воздействие, загрязнение почв, воздуха, воды, иные вредные воздействия.</w:t>
      </w:r>
      <w:proofErr w:type="gramEnd"/>
      <w:r w:rsidRPr="00227A00">
        <w:rPr>
          <w:rFonts w:eastAsia="Times New Roman" w:cs="Times New Roman"/>
          <w:szCs w:val="24"/>
          <w:lang w:eastAsia="ru-RU"/>
        </w:rPr>
        <w:t xml:space="preserve"> В состав жилых зон могут включаться также территории, предназначенные для ведения садоводства и личного подсобного хозяйства.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Размер санитарно-защитных зон для расположенных в жилых зонах объектов, не являющихся источником загрязнения окружающей среды, устанавливается в соответствии с санитарными нормами и правилами и должен быть не менее 25 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2.1.5. При предварительном определении потребности в площади жилых зон устанавливаются нормативы площади.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Нормативы площади жилых зон в поселении в расчете на 1000 человек в зависимости от типа застройки с учетом озеленения, благоустройства, инженерного оборудования: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застройка индивидуальными домами - 40 га;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- малоэтажная застройка (без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приквартирных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земельных участков) - 10 га;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lastRenderedPageBreak/>
        <w:t xml:space="preserve">- малоэтажная застройка (с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приквартирными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земельными участками) - 20 га;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-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среднеэтажная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застройка домами до четырех этажей и многоэтажная до восьми этажей - 8 га;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многоэтажная застройка домами от девяти этажей и выше - 7 га.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Нормативы площади жилых зон в сельских населенных пунктах в зависимости от типа застройки и количества жителей следует принимать: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при застройке индивидуальными домами - по таблице 1;</w:t>
      </w:r>
    </w:p>
    <w:p w:rsidR="00242962" w:rsidRPr="00227A00" w:rsidRDefault="00242962" w:rsidP="00227A00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прочих видах застройки - по нормативам площади жилых зон в городских округах и поселениях.</w:t>
      </w:r>
    </w:p>
    <w:p w:rsidR="00242962" w:rsidRPr="00227A00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Таблица 1</w:t>
      </w:r>
    </w:p>
    <w:tbl>
      <w:tblPr>
        <w:tblW w:w="4962" w:type="pct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49"/>
        <w:gridCol w:w="1757"/>
        <w:gridCol w:w="1483"/>
        <w:gridCol w:w="1858"/>
        <w:gridCol w:w="1560"/>
      </w:tblGrid>
      <w:tr w:rsidR="00242962" w:rsidRPr="00227A00" w:rsidTr="00242962">
        <w:trPr>
          <w:trHeight w:val="1511"/>
          <w:jc w:val="center"/>
        </w:trPr>
        <w:tc>
          <w:tcPr>
            <w:tcW w:w="34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Тип жилой застройки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Площадь придомового земельного участка,</w:t>
            </w:r>
          </w:p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кв. м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Площади жилой зоны на один дом (квартиру),</w:t>
            </w:r>
          </w:p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га</w:t>
            </w:r>
          </w:p>
        </w:tc>
      </w:tr>
      <w:tr w:rsidR="00242962" w:rsidRPr="00227A00" w:rsidTr="00242962">
        <w:trPr>
          <w:jc w:val="center"/>
        </w:trPr>
        <w:tc>
          <w:tcPr>
            <w:tcW w:w="344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до 1500 чел.</w:t>
            </w:r>
          </w:p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включительно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свыше</w:t>
            </w:r>
          </w:p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1500 чел.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до 1500 чел.</w:t>
            </w:r>
          </w:p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включительно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свыше</w:t>
            </w:r>
          </w:p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1500 чел.</w:t>
            </w:r>
          </w:p>
        </w:tc>
      </w:tr>
      <w:tr w:rsidR="00242962" w:rsidRPr="00227A00" w:rsidTr="00242962">
        <w:trPr>
          <w:jc w:val="center"/>
        </w:trPr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</w:tr>
      <w:tr w:rsidR="00242962" w:rsidRPr="00227A00" w:rsidTr="00242962">
        <w:trPr>
          <w:jc w:val="center"/>
        </w:trPr>
        <w:tc>
          <w:tcPr>
            <w:tcW w:w="3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Застройка объектами индивидуального жилищного строительства и усадебными жилыми домами с земельным участком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2000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2500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0,27</w:t>
            </w:r>
          </w:p>
        </w:tc>
      </w:tr>
      <w:tr w:rsidR="00242962" w:rsidRPr="00227A00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1500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1800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0,23</w:t>
            </w:r>
          </w:p>
        </w:tc>
      </w:tr>
      <w:tr w:rsidR="00242962" w:rsidRPr="00227A00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1200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0,20</w:t>
            </w:r>
          </w:p>
        </w:tc>
      </w:tr>
      <w:tr w:rsidR="00242962" w:rsidRPr="00227A00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1000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0,17</w:t>
            </w:r>
          </w:p>
        </w:tc>
      </w:tr>
      <w:tr w:rsidR="00242962" w:rsidRPr="00227A00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0,15</w:t>
            </w:r>
          </w:p>
        </w:tc>
      </w:tr>
      <w:tr w:rsidR="00242962" w:rsidRPr="00227A00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0,13</w:t>
            </w:r>
          </w:p>
        </w:tc>
      </w:tr>
      <w:tr w:rsidR="00242962" w:rsidRPr="00227A00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0,08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0,11</w:t>
            </w:r>
          </w:p>
        </w:tc>
      </w:tr>
      <w:tr w:rsidR="00242962" w:rsidRPr="00227A00" w:rsidTr="00242962">
        <w:trPr>
          <w:jc w:val="center"/>
        </w:trPr>
        <w:tc>
          <w:tcPr>
            <w:tcW w:w="3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Малоэтажная жилая застройка без </w:t>
            </w:r>
            <w:proofErr w:type="spellStart"/>
            <w:r w:rsidRPr="00227A00">
              <w:rPr>
                <w:rFonts w:eastAsia="Times New Roman" w:cs="Times New Roman"/>
                <w:szCs w:val="24"/>
                <w:lang w:eastAsia="ru-RU"/>
              </w:rPr>
              <w:t>приквартирных</w:t>
            </w:r>
            <w:proofErr w:type="spellEnd"/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 участков с числом этажей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 этаж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0,04</w:t>
            </w:r>
          </w:p>
        </w:tc>
      </w:tr>
      <w:tr w:rsidR="00242962" w:rsidRPr="00227A00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 этажа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0,03</w:t>
            </w:r>
          </w:p>
        </w:tc>
      </w:tr>
      <w:tr w:rsidR="00242962" w:rsidRPr="00227A00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 этажа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0,02</w:t>
            </w:r>
          </w:p>
        </w:tc>
      </w:tr>
    </w:tbl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br/>
        <w:t>Расчетная площадь жилой зоны увеличивается на величину площади, непригодной для застройки территории (овраги, крутые склоны), а также площади земельных участков учреждений и предприятий обслуживания.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2.1.6. Жилые здания с квартирами в первых этажах следует располагать с отступом от красных линий не менее 5 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Без отступа от красной линии допускается размещать: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жилые здания со встроенными в первые этажи или пристроенными помещениями общественного назначения, кроме помещений учреждений образования и воспитания;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жилые здания с квартирами в первых этажах при реконструкции сложившейся застройки.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2.1.7. Запрещается размещение жилых помещений в цокольных и подвальных этажах.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Допускается размещение встроенных и встроенно-пристроенных помещений общественного назначения в цокольном, а также на первом и втором этажах жилого здания.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Помещения общественного назначения, встроенные в жилые здания, должны иметь входы, изолированные от входов в жилые помещения здания.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В жилых зданиях не допускается размещение объектов, оказывающих вредное воздействие на человека в соответствии с требованиями СНиП 31-01-2003 "Здания жилые многоквартирные" и  </w:t>
      </w:r>
      <w:hyperlink r:id="rId10" w:history="1">
        <w:r w:rsidRPr="00227A00">
          <w:rPr>
            <w:rFonts w:eastAsia="Times New Roman" w:cs="Times New Roman"/>
            <w:color w:val="0000FF"/>
            <w:szCs w:val="24"/>
            <w:u w:val="single"/>
            <w:lang w:eastAsia="ru-RU"/>
          </w:rPr>
          <w:t>СанПиН 2.1.2.2645-10</w:t>
        </w:r>
      </w:hyperlink>
      <w:r w:rsidRPr="00227A00">
        <w:rPr>
          <w:rFonts w:eastAsia="Times New Roman" w:cs="Times New Roman"/>
          <w:szCs w:val="24"/>
          <w:lang w:eastAsia="ru-RU"/>
        </w:rPr>
        <w:t> "Санитарно-эпидемиологические требования к условиям проживания в жилых зданиях и помещениях".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2.1.8.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паразитологического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</w:t>
      </w:r>
      <w:r w:rsidRPr="00227A00">
        <w:rPr>
          <w:rFonts w:eastAsia="Times New Roman" w:cs="Times New Roman"/>
          <w:szCs w:val="24"/>
          <w:lang w:eastAsia="ru-RU"/>
        </w:rPr>
        <w:lastRenderedPageBreak/>
        <w:t>загрязнений приведены в разделе 12 "Инженерная подготовка и защита территории" настоящих Нормативов.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2.1.9. Требования к организации среды жизнедеятельности, доступной для инвалидов и маломобильных групп населения, приведены в разделе 15 "Обеспечение доступности жилых объектов, объектов социальной инфраструктуры для инвалидов и маломобильных групп населения" Нормативов.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227A00">
        <w:rPr>
          <w:rFonts w:eastAsia="Times New Roman" w:cs="Times New Roman"/>
          <w:b/>
          <w:szCs w:val="24"/>
          <w:lang w:eastAsia="ru-RU"/>
        </w:rPr>
        <w:t>2.2. Планировка жилой зоны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2.2.1. Планировочную структуру жилых зон следует формировать во взаимосвязи с зонированием и планировочной структурой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Глубковского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сельского поселения в целом с учетом градостроительных и природных особенностей территории. При этом необходимо оптимизировать размещение жилых домов, общественных зданий и сооружений, улично-дорожной сети, территорий общего пользования, в том числе озелененных, а также других объектов, размещение которых допускается на территории жилых зон.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D245BB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2.2.2</w:t>
      </w:r>
      <w:r w:rsidR="00242962" w:rsidRPr="00227A00">
        <w:rPr>
          <w:rFonts w:eastAsia="Times New Roman" w:cs="Times New Roman"/>
          <w:szCs w:val="24"/>
          <w:lang w:eastAsia="ru-RU"/>
        </w:rPr>
        <w:t>. Зоны застройки индивидуальными домами в сельских поселениях размещают в пределах границ населенных пунктов - на свободных территориях, а также на территориях реконструируемой (существующей) застройки индивидуальными домами.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337640" w:rsidRPr="00227A00" w:rsidRDefault="00337640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2.2.3</w:t>
      </w:r>
      <w:r w:rsidR="00242962" w:rsidRPr="00227A00">
        <w:rPr>
          <w:rFonts w:eastAsia="Times New Roman" w:cs="Times New Roman"/>
          <w:szCs w:val="24"/>
          <w:lang w:eastAsia="ru-RU"/>
        </w:rPr>
        <w:t xml:space="preserve">. Здания и сооружения инженерного обеспечения территории располагают компактно, не выходя за линии застройки улиц. </w:t>
      </w:r>
    </w:p>
    <w:p w:rsidR="00242962" w:rsidRPr="00227A00" w:rsidRDefault="00337640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2.2.4</w:t>
      </w:r>
      <w:r w:rsidR="00242962" w:rsidRPr="00227A00">
        <w:rPr>
          <w:rFonts w:eastAsia="Times New Roman" w:cs="Times New Roman"/>
          <w:szCs w:val="24"/>
          <w:lang w:eastAsia="ru-RU"/>
        </w:rPr>
        <w:t>. Предельные размеры придомовых (</w:t>
      </w:r>
      <w:proofErr w:type="spellStart"/>
      <w:r w:rsidR="00242962" w:rsidRPr="00227A00">
        <w:rPr>
          <w:rFonts w:eastAsia="Times New Roman" w:cs="Times New Roman"/>
          <w:szCs w:val="24"/>
          <w:lang w:eastAsia="ru-RU"/>
        </w:rPr>
        <w:t>приквартирных</w:t>
      </w:r>
      <w:proofErr w:type="spellEnd"/>
      <w:r w:rsidR="00242962" w:rsidRPr="00227A00">
        <w:rPr>
          <w:rFonts w:eastAsia="Times New Roman" w:cs="Times New Roman"/>
          <w:szCs w:val="24"/>
          <w:lang w:eastAsia="ru-RU"/>
        </w:rPr>
        <w:t>) земельных участков, предоставляемых в сельских поселениях на индивидуальный дом или на одну квартиру, устанавливаются органами местного самоуправления с учетом градостроительной ситуации, сложившейся и формируемой жилой застройки, условий ее размещения в структурном элементе жилой зоны.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337640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2.2.5</w:t>
      </w:r>
      <w:r w:rsidR="00242962" w:rsidRPr="00227A00">
        <w:rPr>
          <w:rFonts w:eastAsia="Times New Roman" w:cs="Times New Roman"/>
          <w:szCs w:val="24"/>
          <w:lang w:eastAsia="ru-RU"/>
        </w:rPr>
        <w:t>. Размеры и границы земельных участков, выделяемых для использования существующих зданий любой этажности, а также многоэтажных зданий, устанавливаются проектами планировки и межевания в соответствии со статьями 42 и 43 Градостроительного кодекса Российской Федерации и Нормативами.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2.3. Плотность населения жилой застройки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Рекомендуемая минимальная расчетная плотность населения жилого района городского или сельского  поселения в зависимости от градостроительной ценности территории приведена по нормативам Орловской области в таблице 2. </w:t>
      </w:r>
    </w:p>
    <w:p w:rsidR="00242962" w:rsidRPr="00227A00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Таблица 2</w:t>
      </w:r>
    </w:p>
    <w:tbl>
      <w:tblPr>
        <w:tblW w:w="4962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4"/>
        <w:gridCol w:w="2217"/>
        <w:gridCol w:w="2217"/>
        <w:gridCol w:w="2269"/>
      </w:tblGrid>
      <w:tr w:rsidR="00242962" w:rsidRPr="00227A00" w:rsidTr="00242962">
        <w:trPr>
          <w:jc w:val="center"/>
        </w:trPr>
        <w:tc>
          <w:tcPr>
            <w:tcW w:w="3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Градостроительная ценность территории</w:t>
            </w:r>
          </w:p>
        </w:tc>
        <w:tc>
          <w:tcPr>
            <w:tcW w:w="6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Плотность населения территории жилого района, чел/</w:t>
            </w:r>
            <w:proofErr w:type="gramStart"/>
            <w:r w:rsidRPr="00227A00">
              <w:rPr>
                <w:rFonts w:eastAsia="Times New Roman" w:cs="Times New Roman"/>
                <w:szCs w:val="24"/>
                <w:lang w:eastAsia="ru-RU"/>
              </w:rPr>
              <w:t>га</w:t>
            </w:r>
            <w:proofErr w:type="gramEnd"/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, для групп городских округов и городских поселений </w:t>
            </w:r>
            <w:r w:rsidRPr="00227A00">
              <w:rPr>
                <w:rFonts w:eastAsia="Times New Roman" w:cs="Times New Roman"/>
                <w:szCs w:val="24"/>
                <w:lang w:eastAsia="ru-RU"/>
              </w:rPr>
              <w:br/>
              <w:t>с числом жителей, тыс. чел.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3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до 15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г. Ливны, </w:t>
            </w:r>
          </w:p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г. Мценск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г. Орёл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Высокая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130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165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210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Средняя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185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Низкая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70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115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170</w:t>
            </w:r>
          </w:p>
        </w:tc>
      </w:tr>
    </w:tbl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br/>
        <w:t xml:space="preserve">           Градостроительная ценность территор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>ии и ее</w:t>
      </w:r>
      <w:proofErr w:type="gramEnd"/>
      <w:r w:rsidRPr="00227A00">
        <w:rPr>
          <w:rFonts w:eastAsia="Times New Roman" w:cs="Times New Roman"/>
          <w:szCs w:val="24"/>
          <w:lang w:eastAsia="ru-RU"/>
        </w:rPr>
        <w:t xml:space="preserve"> границы определяются с учетом кадастровой стоимости расположенных на ней земельных участков, уровня обеспеченности инженерной и транспортной инфраструктурами, объектами обслуживания, капиталовложений в инженерную подготовку территории, наличия историко-культурных и архитектурно-ландшафтных ценностей.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Плотность населения: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lastRenderedPageBreak/>
        <w:t>- увеличивается, но не более чем на 20%, в жилых зонах, размещаемых на территориях, требующих сложной инженерной подготовки;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уменьшается, но не менее чем до 40 чел./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>га</w:t>
      </w:r>
      <w:proofErr w:type="gramEnd"/>
      <w:r w:rsidRPr="00227A00">
        <w:rPr>
          <w:rFonts w:eastAsia="Times New Roman" w:cs="Times New Roman"/>
          <w:szCs w:val="24"/>
          <w:lang w:eastAsia="ru-RU"/>
        </w:rPr>
        <w:t>, в зоне застройки индивидуальными домами в поселениях, где не планируется строительство централизованных инженерных сетей.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2.4. Интенсивность использования территории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2.4.1. Рекомендуемые показатели плотности жилой застройки в зависимости от процента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застроенности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территории и средней (расчетной) этажности приведены в таблице 3.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2.4.2. 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>В зонах чрезвычайной экологической ситуации и в зонах экологического бедствия, определенных в соответствии с </w:t>
      </w:r>
      <w:hyperlink r:id="rId11" w:history="1">
        <w:r w:rsidRPr="00227A00">
          <w:rPr>
            <w:rFonts w:eastAsia="Times New Roman" w:cs="Times New Roman"/>
            <w:color w:val="0000FF"/>
            <w:szCs w:val="24"/>
            <w:u w:val="single"/>
            <w:lang w:eastAsia="ru-RU"/>
          </w:rPr>
          <w:t>Методикой</w:t>
        </w:r>
      </w:hyperlink>
      <w:r w:rsidRPr="00227A00">
        <w:rPr>
          <w:rFonts w:eastAsia="Times New Roman" w:cs="Times New Roman"/>
          <w:szCs w:val="24"/>
          <w:lang w:eastAsia="ru-RU"/>
        </w:rPr>
        <w:t> "Критерии оценки экологической обстановки территорий для выявления зон чрезвычайной экологической ситуации и зон экологического бедствия", утвержденной Министерством природных ресурсов Российской Федерации 30 ноября 1992 года, не допускается увеличение существующей плотности жилой застройки без проведения необходимых мероприятий по охране окружающей среды.</w:t>
      </w:r>
      <w:proofErr w:type="gramEnd"/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2.4.3. Величины минимальных расстояний между жилыми, жилыми и общественными, а также жилыми и производственными зданиями следует принимать на основе расчетов инсоляции и освещенности, учета противопожарных требований и санитарных разрывов, а в зоне застройки индивидуальными домами, в которой допускается ведение личного подсобного хозяйства (усадебная застройка), также и с учетом зооветеринарных требований.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2.4.4. Расстояние (бытовые разрывы) между длинными сторонами секционных жилых зданий высотой 2 - 3 этажа должны быть не менее 15 м, а высотой 4 этажа - не менее 20 м, между длинными сторонами и торцами этих же зданий с окнами из жилых комнат - не менее 10 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В условиях реконструкции и в других особых градостроительных условиях указанные расстояния уменьшаются при соблюдении норм инсоляции и освещенности и обеспечении не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просматриваемости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жилых помещений окно в окно.</w:t>
      </w:r>
    </w:p>
    <w:p w:rsidR="00242962" w:rsidRPr="00227A00" w:rsidRDefault="00242962" w:rsidP="00242962">
      <w:pPr>
        <w:shd w:val="clear" w:color="auto" w:fill="FFFFFF"/>
        <w:spacing w:line="293" w:lineRule="atLeast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  <w:sectPr w:rsidR="00242962" w:rsidRPr="00227A00" w:rsidSect="00227A00">
          <w:footerReference w:type="even" r:id="rId12"/>
          <w:footerReference w:type="default" r:id="rId13"/>
          <w:pgSz w:w="11906" w:h="16838" w:code="9"/>
          <w:pgMar w:top="1021" w:right="851" w:bottom="284" w:left="1021" w:header="709" w:footer="170" w:gutter="0"/>
          <w:cols w:space="708"/>
          <w:docGrid w:linePitch="360"/>
        </w:sectPr>
      </w:pPr>
    </w:p>
    <w:p w:rsidR="00242962" w:rsidRPr="00227A00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lastRenderedPageBreak/>
        <w:t>Таблица 3</w:t>
      </w:r>
    </w:p>
    <w:tbl>
      <w:tblPr>
        <w:tblW w:w="4976" w:type="pct"/>
        <w:jc w:val="center"/>
        <w:tblInd w:w="7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82"/>
        <w:gridCol w:w="574"/>
        <w:gridCol w:w="579"/>
        <w:gridCol w:w="579"/>
        <w:gridCol w:w="575"/>
        <w:gridCol w:w="577"/>
        <w:gridCol w:w="576"/>
        <w:gridCol w:w="589"/>
        <w:gridCol w:w="589"/>
        <w:gridCol w:w="590"/>
        <w:gridCol w:w="589"/>
        <w:gridCol w:w="590"/>
        <w:gridCol w:w="613"/>
        <w:gridCol w:w="614"/>
        <w:gridCol w:w="613"/>
        <w:gridCol w:w="614"/>
        <w:gridCol w:w="614"/>
        <w:gridCol w:w="583"/>
        <w:gridCol w:w="583"/>
        <w:gridCol w:w="584"/>
        <w:gridCol w:w="583"/>
        <w:gridCol w:w="661"/>
      </w:tblGrid>
      <w:tr w:rsidR="00242962" w:rsidRPr="00227A00" w:rsidTr="00242962">
        <w:trPr>
          <w:trHeight w:val="592"/>
          <w:jc w:val="center"/>
        </w:trPr>
        <w:tc>
          <w:tcPr>
            <w:tcW w:w="2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Плотность </w:t>
            </w:r>
          </w:p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жилой </w:t>
            </w:r>
          </w:p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застройки</w:t>
            </w:r>
          </w:p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right"/>
              <w:rPr>
                <w:rFonts w:eastAsia="Times New Roman" w:cs="Times New Roman"/>
                <w:szCs w:val="24"/>
                <w:highlight w:val="yellow"/>
                <w:lang w:eastAsia="ru-RU"/>
              </w:rPr>
            </w:pPr>
          </w:p>
          <w:p w:rsidR="00242962" w:rsidRPr="00227A00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Процент </w:t>
            </w:r>
          </w:p>
          <w:p w:rsidR="00242962" w:rsidRPr="00227A00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highlight w:val="yellow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плотности застройки</w:t>
            </w:r>
          </w:p>
        </w:tc>
        <w:tc>
          <w:tcPr>
            <w:tcW w:w="3460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4,1-10,0 тыс. кв. м/</w:t>
            </w:r>
            <w:proofErr w:type="gramStart"/>
            <w:r w:rsidRPr="00227A00">
              <w:rPr>
                <w:rFonts w:eastAsia="Times New Roman" w:cs="Times New Roman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2947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10,1-15,0 тыс. кв. м/</w:t>
            </w:r>
            <w:proofErr w:type="gramStart"/>
            <w:r w:rsidRPr="00227A00">
              <w:rPr>
                <w:rFonts w:eastAsia="Times New Roman" w:cs="Times New Roman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3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15,1-20,0 тыс. кв. м/</w:t>
            </w:r>
            <w:proofErr w:type="gramStart"/>
            <w:r w:rsidRPr="00227A00">
              <w:rPr>
                <w:rFonts w:eastAsia="Times New Roman" w:cs="Times New Roman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2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20,1-25,0 тыс. кв. м/</w:t>
            </w:r>
            <w:proofErr w:type="gramStart"/>
            <w:r w:rsidRPr="00227A00">
              <w:rPr>
                <w:rFonts w:eastAsia="Times New Roman" w:cs="Times New Roman"/>
                <w:szCs w:val="24"/>
                <w:lang w:eastAsia="ru-RU"/>
              </w:rPr>
              <w:t>га</w:t>
            </w:r>
            <w:proofErr w:type="gramEnd"/>
          </w:p>
        </w:tc>
      </w:tr>
      <w:tr w:rsidR="00242962" w:rsidRPr="00227A00" w:rsidTr="00242962">
        <w:trPr>
          <w:trHeight w:val="593"/>
          <w:jc w:val="center"/>
        </w:trPr>
        <w:tc>
          <w:tcPr>
            <w:tcW w:w="2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574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579" w:type="dxa"/>
            <w:tcBorders>
              <w:bottom w:val="single" w:sz="8" w:space="0" w:color="000000"/>
            </w:tcBorders>
            <w:vAlign w:val="bottom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  <w:tc>
          <w:tcPr>
            <w:tcW w:w="579" w:type="dxa"/>
            <w:tcBorders>
              <w:bottom w:val="single" w:sz="8" w:space="0" w:color="000000"/>
            </w:tcBorders>
            <w:vAlign w:val="bottom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7,0</w:t>
            </w:r>
          </w:p>
        </w:tc>
        <w:tc>
          <w:tcPr>
            <w:tcW w:w="575" w:type="dxa"/>
            <w:tcBorders>
              <w:bottom w:val="single" w:sz="8" w:space="0" w:color="000000"/>
            </w:tcBorders>
            <w:vAlign w:val="bottom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8,0</w:t>
            </w:r>
          </w:p>
        </w:tc>
        <w:tc>
          <w:tcPr>
            <w:tcW w:w="577" w:type="dxa"/>
            <w:tcBorders>
              <w:bottom w:val="single" w:sz="8" w:space="0" w:color="000000"/>
            </w:tcBorders>
            <w:vAlign w:val="bottom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9,0</w:t>
            </w:r>
          </w:p>
        </w:tc>
        <w:tc>
          <w:tcPr>
            <w:tcW w:w="576" w:type="dxa"/>
            <w:tcBorders>
              <w:bottom w:val="single" w:sz="8" w:space="0" w:color="000000"/>
            </w:tcBorders>
            <w:vAlign w:val="bottom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11,0</w:t>
            </w:r>
          </w:p>
        </w:tc>
        <w:tc>
          <w:tcPr>
            <w:tcW w:w="58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12,0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13,0</w:t>
            </w:r>
          </w:p>
        </w:tc>
        <w:tc>
          <w:tcPr>
            <w:tcW w:w="58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14,0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15,0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16,0</w:t>
            </w:r>
          </w:p>
        </w:tc>
        <w:tc>
          <w:tcPr>
            <w:tcW w:w="61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17,0</w:t>
            </w:r>
          </w:p>
        </w:tc>
        <w:tc>
          <w:tcPr>
            <w:tcW w:w="61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18,0</w:t>
            </w:r>
          </w:p>
        </w:tc>
        <w:tc>
          <w:tcPr>
            <w:tcW w:w="61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19,0</w:t>
            </w:r>
          </w:p>
        </w:tc>
        <w:tc>
          <w:tcPr>
            <w:tcW w:w="61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20,0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21,0</w:t>
            </w:r>
          </w:p>
        </w:tc>
        <w:tc>
          <w:tcPr>
            <w:tcW w:w="58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22,0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23,0</w:t>
            </w:r>
          </w:p>
        </w:tc>
        <w:tc>
          <w:tcPr>
            <w:tcW w:w="58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24,0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25,0</w:t>
            </w:r>
          </w:p>
        </w:tc>
      </w:tr>
      <w:tr w:rsidR="00242962" w:rsidRPr="00227A00" w:rsidTr="0024296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10 %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11,0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12,0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13,0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14,0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15,0</w:t>
            </w:r>
          </w:p>
        </w:tc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16,0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17,0</w:t>
            </w:r>
          </w:p>
        </w:tc>
        <w:tc>
          <w:tcPr>
            <w:tcW w:w="61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18,0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19,0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20,0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21,0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22,0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23,0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24,0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25,0</w:t>
            </w:r>
          </w:p>
        </w:tc>
      </w:tr>
      <w:tr w:rsidR="00242962" w:rsidRPr="00227A00" w:rsidTr="0024296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15 %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3,3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4,7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5,3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6,6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6,6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7,3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8,0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8,7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9,3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10,7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11,3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12,0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12,7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13,4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14,0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14,7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15,3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16,0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16,6</w:t>
            </w:r>
          </w:p>
        </w:tc>
      </w:tr>
      <w:tr w:rsidR="00242962" w:rsidRPr="00227A00" w:rsidTr="0024296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20 %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2,5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3,5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4,0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4,5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5,5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6,5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7,0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7,5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8,0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8,5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9,0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9,5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10,5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11,0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11,5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12,0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12,5</w:t>
            </w:r>
          </w:p>
        </w:tc>
      </w:tr>
      <w:tr w:rsidR="00242962" w:rsidRPr="00227A00" w:rsidTr="0024296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25 %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2,4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2,8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3,2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3,6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4,0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4,4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4,8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5,2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5,6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6,4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6,8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7,2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7,6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8,0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8,4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8,8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9,2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9,6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10,0</w:t>
            </w:r>
          </w:p>
        </w:tc>
      </w:tr>
      <w:tr w:rsidR="00242962" w:rsidRPr="00227A00" w:rsidTr="0024296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30 %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1,7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2,4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2,7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3,0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3,8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3,6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3,9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4,3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4,7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5,3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5,7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6,3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6,7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7,0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7,3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7,7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8,0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8,3</w:t>
            </w:r>
          </w:p>
        </w:tc>
      </w:tr>
      <w:tr w:rsidR="00242962" w:rsidRPr="00227A00" w:rsidTr="0024296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40 %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1,2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1,5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1,7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2,2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2,5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2,7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3,2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3,8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4,3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4,5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4,8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5,3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5,5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5,8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6,3</w:t>
            </w:r>
          </w:p>
        </w:tc>
      </w:tr>
      <w:tr w:rsidR="00242962" w:rsidRPr="00227A00" w:rsidTr="0024296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50 %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1,2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1,4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1,5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1,8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2,2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2,4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2,6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2,8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 w:val="26"/>
          <w:szCs w:val="26"/>
          <w:lang w:eastAsia="ar-SA"/>
        </w:rPr>
      </w:pP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 w:val="26"/>
          <w:szCs w:val="26"/>
          <w:lang w:eastAsia="ar-SA"/>
        </w:rPr>
      </w:pPr>
      <w:r w:rsidRPr="00227A00">
        <w:rPr>
          <w:rFonts w:eastAsia="Times New Roman" w:cs="Times New Roman"/>
          <w:sz w:val="26"/>
          <w:szCs w:val="26"/>
          <w:lang w:eastAsia="ar-SA"/>
        </w:rPr>
        <w:t xml:space="preserve">Примечания: 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  <w:r w:rsidRPr="00227A00">
        <w:rPr>
          <w:rFonts w:eastAsia="Times New Roman" w:cs="Times New Roman"/>
          <w:szCs w:val="24"/>
          <w:lang w:eastAsia="ar-SA"/>
        </w:rPr>
        <w:t xml:space="preserve">В ячейках таблицы указана средняя (расчетная) этажность жилых зданий, соответствующая максимальным значениям плотности и коэффициента плотности застройки. 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  <w:sectPr w:rsidR="00242962" w:rsidRPr="00227A00" w:rsidSect="00242962">
          <w:pgSz w:w="16840" w:h="11907" w:orient="landscape" w:code="9"/>
          <w:pgMar w:top="1418" w:right="1134" w:bottom="680" w:left="1134" w:header="567" w:footer="284" w:gutter="0"/>
          <w:cols w:space="720"/>
          <w:docGrid w:linePitch="381"/>
        </w:sectPr>
      </w:pPr>
      <w:r w:rsidRPr="00227A00">
        <w:rPr>
          <w:rFonts w:eastAsia="Times New Roman" w:cs="Times New Roman"/>
          <w:szCs w:val="24"/>
          <w:lang w:eastAsia="ar-SA"/>
        </w:rPr>
        <w:t>Для укрупненных расчетов переводной коэффициент от общей площади жилой застройки (фонда) к суммарной поэтажной площади жилой застройки в габаритах наружных стен принимать 0,75; при более точных расчетах коэффициент принимать в зависимости от конкретного типа жилой застройки (0,6–0,86)</w:t>
      </w:r>
    </w:p>
    <w:p w:rsidR="00242962" w:rsidRPr="00227A00" w:rsidRDefault="00242962" w:rsidP="00242962">
      <w:pPr>
        <w:shd w:val="clear" w:color="auto" w:fill="FFFFFF"/>
        <w:spacing w:line="293" w:lineRule="atLeast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2.4.6. Площадь земельного участка для размещения жилых зданий на территории жилой застройки должна обеспечивать возможность дворового благоустройства (размещение площадок для игр детей, отдыха взрослого населения, занятия физкультурой, хозяйственных целей и выгула собак, стоянки автомобилей и озеленения).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Обеспеченность площадками дворового благоустройства (состав, количество и размеры), размещаемыми в жилых зон</w:t>
      </w:r>
      <w:r w:rsidR="00337640" w:rsidRPr="00227A00">
        <w:rPr>
          <w:rFonts w:eastAsia="Times New Roman" w:cs="Times New Roman"/>
          <w:szCs w:val="24"/>
          <w:lang w:eastAsia="ru-RU"/>
        </w:rPr>
        <w:t>ах</w:t>
      </w:r>
      <w:r w:rsidRPr="00227A00">
        <w:rPr>
          <w:rFonts w:eastAsia="Times New Roman" w:cs="Times New Roman"/>
          <w:szCs w:val="24"/>
          <w:lang w:eastAsia="ru-RU"/>
        </w:rPr>
        <w:t>, устанавливается в задании на проектирование с учетом демографического состава населения и нормируемых элементов.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Расчет площади нормируемых элементов дворовой территории осуществляется в соответствии с нормами, приведенными в таблице 4.</w:t>
      </w:r>
    </w:p>
    <w:p w:rsidR="00242962" w:rsidRPr="00227A00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Таблица 4</w:t>
      </w:r>
    </w:p>
    <w:tbl>
      <w:tblPr>
        <w:tblW w:w="4954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26"/>
        <w:gridCol w:w="4577"/>
      </w:tblGrid>
      <w:tr w:rsidR="00242962" w:rsidRPr="00227A00" w:rsidTr="00242962">
        <w:trPr>
          <w:trHeight w:val="340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Площадки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Удельные размеры площадок,</w:t>
            </w:r>
          </w:p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кв. м/чел.</w:t>
            </w:r>
          </w:p>
        </w:tc>
      </w:tr>
      <w:tr w:rsidR="00242962" w:rsidRPr="00227A00" w:rsidTr="00242962">
        <w:trPr>
          <w:trHeight w:val="510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Для игр детей дошкольного и младшего школьного возраста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0,7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Для отдыха взрослого населения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0,1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Для занятий физкультурой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2,0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Для хозяйственных целей 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0,3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Для стоянки автомобилей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1,6</w:t>
            </w:r>
          </w:p>
        </w:tc>
      </w:tr>
    </w:tbl>
    <w:p w:rsidR="00242962" w:rsidRPr="00227A00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В условиях реконструкции сложившейся застройки, а также в кварталах усадебной, коттеджной и блокированной малоэтажной застройки, удельные размеры площадок допускается уменьшать, но не более чем на 50%.</w:t>
      </w:r>
    </w:p>
    <w:p w:rsidR="00242962" w:rsidRPr="00227A00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2.4.7. Минимально допустимое расстояние от окон жилых и общественных зданий до площадок принимать по таблице 5.</w:t>
      </w:r>
    </w:p>
    <w:p w:rsidR="00242962" w:rsidRPr="00227A00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Таблица 5</w:t>
      </w:r>
    </w:p>
    <w:tbl>
      <w:tblPr>
        <w:tblW w:w="4962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61"/>
        <w:gridCol w:w="5359"/>
      </w:tblGrid>
      <w:tr w:rsidR="00242962" w:rsidRPr="00227A00" w:rsidTr="0024296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Назначение площадок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Расстояние от окон жилых и общественных зданий, </w:t>
            </w:r>
            <w:proofErr w:type="gramStart"/>
            <w:r w:rsidRPr="00227A00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End"/>
            <w:r w:rsidRPr="00227A00">
              <w:rPr>
                <w:rFonts w:eastAsia="Times New Roman" w:cs="Times New Roman"/>
                <w:szCs w:val="24"/>
                <w:lang w:eastAsia="ru-RU"/>
              </w:rPr>
              <w:t>, не менее</w:t>
            </w:r>
          </w:p>
        </w:tc>
      </w:tr>
      <w:tr w:rsidR="00242962" w:rsidRPr="00227A00" w:rsidTr="0024296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Для игр детей дошкольного и младшего школьного возраста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</w:tr>
      <w:tr w:rsidR="00242962" w:rsidRPr="00227A00" w:rsidTr="0024296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Для отдыха взрослого населения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</w:tr>
      <w:tr w:rsidR="00242962" w:rsidRPr="00227A00" w:rsidTr="0024296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Для занятий физкультурой (в зависимости от шумовых характеристик*)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10–40</w:t>
            </w:r>
          </w:p>
        </w:tc>
      </w:tr>
      <w:tr w:rsidR="00242962" w:rsidRPr="00227A00" w:rsidTr="0024296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Для хозяйственных целей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</w:tr>
      <w:tr w:rsidR="00242962" w:rsidRPr="00227A00" w:rsidTr="0024296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Для стоянки автомобилей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в соответствии с разделом 6 «Зона транспортной инфраструктуры» настоящих Нормативов</w:t>
            </w:r>
          </w:p>
        </w:tc>
      </w:tr>
    </w:tbl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  <w:r w:rsidRPr="00227A00">
        <w:rPr>
          <w:rFonts w:eastAsia="Times New Roman" w:cs="Times New Roman"/>
          <w:szCs w:val="24"/>
          <w:lang w:eastAsia="ar-SA"/>
        </w:rPr>
        <w:t>* Наибольшие значения принимаются для хоккейных и футбольных площадок, наименьшие – для площадок для настольного тенниса.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Расстояния от площадок для сушки белья не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нормируются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>.Р</w:t>
      </w:r>
      <w:proofErr w:type="gramEnd"/>
      <w:r w:rsidRPr="00227A00">
        <w:rPr>
          <w:rFonts w:eastAsia="Times New Roman" w:cs="Times New Roman"/>
          <w:szCs w:val="24"/>
          <w:lang w:eastAsia="ru-RU"/>
        </w:rPr>
        <w:t>асстояния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от площадок для мусоросборников до физкультурных площадок, площадок для игр детей и отдыха взрослых - не менее 20 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Расстояния от площадок для хозяйственных целей до наиболее удаленного входа в жилое здание - не более 100 м для домов с мусоропроводами; и не более 50 м для домов без мусоропроводов.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При соседстве застройки с крупными зелеными массивами площадки для выгула собак допустимо предусматривать на территории последних. Размещение площадок для выгула собак выполняется на основе задания на проектирование.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lastRenderedPageBreak/>
        <w:t>2.4.8. Площадь озелененной территории застройки жилой зоны (без учета участков общеобразовательных и дошкольных образовательных учреждений) - не менее 6 кв. м на 1 человека и не менее 25% площади территории квартала. Озеленение деревьями в грунте должно составлять не менее 50% от нормы озеленения на территории поселений.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Озелененные территории общего пользования рекомендуется формировать в виде сада, обеспечивая его доступность для жителей на расстоянии не более 400 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В случае примыкания жилого района к поселковым зеленым массивам возможно сокращение нормы обеспеченности жителей территориями зеленых насаждений жилого района на 25%. Расстояние между проектируемой линией жилой застройки и ближним краем лесопаркового массива следует принимать не менее 30 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2.4.9. Автостоянки на территории жилой, смешанной жилой застройки (встроенные, встроенно-пристроенные, подземные) предназначены для хранения автомобилей населения, проживающего на данной территории.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Подъезды к автостоянкам должны быть изолированы от площадок отдыха и игр детей, спортивных площадок.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2.4.10. Обеспеченность контейнерами для отходов определяется на основании расчета объемов удаления отходов.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Контейнеры для бытовых отходов размещают не ближе 20 м от окон и дверей жилых зданий, и не далее 100 м от входных подъездов.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Расстояния от площадок с контейнерами для отходов до детских учреждений, спортивных площадок и мест отдыха населения следует принимать в соответствии с требованиями к санитарной очистке территории.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 Размер площадок должен обеспечить размещение необходимого числа контейнеров. При этом максимальное количество контейнеров, размещаемых на одной площадке, - не более 5.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Площадки с контейнерами для отходов должны примыкать к сквозным проездам для исключения маневрирования вывозящих мусор машин и иметь отдельные остановочные площадки для исключения создания помех движению транспорта и пешеходов.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2.4.11. Нормативы обеспеченности населения объектами социального и культурно-бытового обслуживания, размеры земельных участков этих объектов, определены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2.4.12. Рекомендуемые удельные показатели нормируемых элементов территории квартала приведены в таблице 6.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Таблица 6</w:t>
      </w:r>
    </w:p>
    <w:p w:rsidR="00242962" w:rsidRPr="00227A00" w:rsidRDefault="00242962" w:rsidP="00242962">
      <w:pPr>
        <w:shd w:val="clear" w:color="auto" w:fill="FFFFFF"/>
        <w:spacing w:line="293" w:lineRule="atLeast"/>
        <w:jc w:val="right"/>
        <w:rPr>
          <w:rFonts w:eastAsia="Times New Roman" w:cs="Times New Roman"/>
          <w:szCs w:val="24"/>
          <w:lang w:eastAsia="ru-RU"/>
        </w:rPr>
      </w:pPr>
    </w:p>
    <w:tbl>
      <w:tblPr>
        <w:tblW w:w="4942" w:type="pct"/>
        <w:jc w:val="center"/>
        <w:tblInd w:w="11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83"/>
        <w:gridCol w:w="4670"/>
        <w:gridCol w:w="4626"/>
      </w:tblGrid>
      <w:tr w:rsidR="00242962" w:rsidRPr="00227A00" w:rsidTr="00242962">
        <w:trPr>
          <w:trHeight w:val="312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№ </w:t>
            </w:r>
            <w:proofErr w:type="gramStart"/>
            <w:r w:rsidRPr="00227A00">
              <w:rPr>
                <w:rFonts w:eastAsia="Times New Roman" w:cs="Times New Roman"/>
                <w:szCs w:val="24"/>
                <w:lang w:eastAsia="ru-RU"/>
              </w:rPr>
              <w:t>п</w:t>
            </w:r>
            <w:proofErr w:type="gramEnd"/>
            <w:r w:rsidRPr="00227A00">
              <w:rPr>
                <w:rFonts w:eastAsia="Times New Roman" w:cs="Times New Roman"/>
                <w:szCs w:val="24"/>
                <w:lang w:eastAsia="ru-RU"/>
              </w:rPr>
              <w:t>/п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Элементы территории микрорайона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Удельная площадь, кв. м/чел., не менее</w:t>
            </w:r>
          </w:p>
        </w:tc>
      </w:tr>
      <w:tr w:rsidR="00242962" w:rsidRPr="00227A00" w:rsidTr="00242962">
        <w:trPr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Территория всего,</w:t>
            </w:r>
          </w:p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в том числе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21,9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Участки общеобразовательных школ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5,5 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Участки дошкольных образовательных учреждений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1,2 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Участки зеленых насаждений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Участки объектов обслуживания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1,2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Участки закрытых автостоянок 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8,0 </w:t>
            </w:r>
          </w:p>
        </w:tc>
      </w:tr>
    </w:tbl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2.4.13. Улично-дорожную сеть, сеть общественного пассажирского транспорта, пешеходное движение и инженерное обеспечение при планировке и застройке жилой и общественных зон проектируют в соответствии с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Расстояние от края проезжей части автодорог улично-дорожной сети, сети общественного пассажирского транспорта до жилых и общественных зданий, границ территорий лечебных, дошкольных образовательных учреждений, школ следует принимать с учетом обеспечения </w:t>
      </w:r>
      <w:r w:rsidRPr="00227A00">
        <w:rPr>
          <w:rFonts w:eastAsia="Times New Roman" w:cs="Times New Roman"/>
          <w:szCs w:val="24"/>
          <w:lang w:eastAsia="ru-RU"/>
        </w:rPr>
        <w:lastRenderedPageBreak/>
        <w:t xml:space="preserve">требований гигиенических нормативов по уровню шума, вибрации и загрязнения атмосферного воздуха на территории жилой застройки и в жилых помещениях внутри зданий. 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 xml:space="preserve">При этом должно быть обеспечено не более 0,8 предельно допустимой концентрации (далее - ПДК) загрязнений атмосферного воздуха на территориях лечебно-профилактических учреждений, реабилитационных центров, мест массового отдыха населения в соответствии с </w:t>
      </w:r>
      <w:hyperlink r:id="rId14" w:history="1">
        <w:r w:rsidRPr="00227A00">
          <w:rPr>
            <w:rFonts w:eastAsia="Times New Roman" w:cs="Times New Roman"/>
            <w:color w:val="0000FF"/>
            <w:szCs w:val="24"/>
            <w:u w:val="single"/>
            <w:lang w:eastAsia="ru-RU"/>
          </w:rPr>
          <w:t>постановлением</w:t>
        </w:r>
      </w:hyperlink>
      <w:r w:rsidRPr="00227A00">
        <w:rPr>
          <w:rFonts w:eastAsia="Times New Roman" w:cs="Times New Roman"/>
          <w:szCs w:val="24"/>
          <w:lang w:eastAsia="ru-RU"/>
        </w:rPr>
        <w:t>  Главного санитарного врача Российской Федерации от 17 мая 2001 года N 14 "О введении в действие санитарных правил" (вместе с Гигиеническими требованиями к обеспечению качества атмосферного воздуха населенных мест СанПиН</w:t>
      </w:r>
      <w:proofErr w:type="gramEnd"/>
      <w:r w:rsidRPr="00227A00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>2.1.6.1032-01)".</w:t>
      </w:r>
      <w:proofErr w:type="gramEnd"/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Тупиковые проезды должны быть протяженностью не более 150 м и заканчиваться поворотными площадками размером 16 x 16 м, обеспечивающими возможность разворота мусоровозов, уборочных и пожарных машин.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Тротуары и велосипедные дорожки следует устраивать приподнятыми на 15 см над уровнем проездов. Пересечения тротуаров и велосипедных дорожек 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1,5 и 3 м соответственно.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2.4.14. Протяженность пешеходных подходов от любой точки жилой зоны до ближайшего остановочного пункта общественного транспорта должна быть не более 500 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2.5. Территория малоэтажного жилищного строительства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2.5.1. Для определения объемов и структуры жилищного малоэтажного строительства средняя обеспеченность жилым фондом (общая площадь) на 1 человека для государственного и муниципального жилого фонда принимается 18 кв. 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Расчетные показатели жилищной обеспеченности для малоэтажных жилых домов, находящихся в частной собственности, не нормируются.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2.5.2. Жилые дома на территории малоэтажной застройки располагаются с отступом от красных линий.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Усадебный, одно-, двухквартирный дом должен отстоять от красной линии не менее чем на 5 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Расстояние от хозяйственных построек и автостоянок закрытого типа до красной линии должно быть не менее 5 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В отдельных случаях в условиях сложившейся застройки допускается размещение жилых домов усадебного типа без отступа от красной линии.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2.5.3. Рекомендуемые предельно допустимые площади земельных участков, предоставляемых гражданам для индивидуального жилищного строительства в малоэтажной жилой застройке, в зависимости от разрешенного использования приведены в таблице 7.</w:t>
      </w:r>
    </w:p>
    <w:p w:rsidR="00242962" w:rsidRPr="00227A00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Таблица 7</w:t>
      </w:r>
    </w:p>
    <w:tbl>
      <w:tblPr>
        <w:tblW w:w="0" w:type="auto"/>
        <w:jc w:val="center"/>
        <w:tblInd w:w="11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89"/>
        <w:gridCol w:w="2394"/>
        <w:gridCol w:w="1061"/>
        <w:gridCol w:w="1061"/>
        <w:gridCol w:w="2771"/>
      </w:tblGrid>
      <w:tr w:rsidR="00242962" w:rsidRPr="00227A00" w:rsidTr="00242962">
        <w:trPr>
          <w:jc w:val="center"/>
        </w:trPr>
        <w:tc>
          <w:tcPr>
            <w:tcW w:w="2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42962" w:rsidRPr="00227A00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Жилая зона застройки индивидуальными домами</w:t>
            </w:r>
          </w:p>
        </w:tc>
        <w:tc>
          <w:tcPr>
            <w:tcW w:w="2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2962" w:rsidRPr="00227A00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Типы жилых домов</w:t>
            </w:r>
          </w:p>
          <w:p w:rsidR="00242962" w:rsidRPr="00227A00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(этажность 1-3)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2962" w:rsidRPr="00227A00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Площади </w:t>
            </w:r>
            <w:proofErr w:type="spellStart"/>
            <w:r w:rsidRPr="00227A00">
              <w:rPr>
                <w:rFonts w:eastAsia="Times New Roman" w:cs="Times New Roman"/>
                <w:szCs w:val="24"/>
                <w:lang w:eastAsia="ru-RU"/>
              </w:rPr>
              <w:t>приквартирных</w:t>
            </w:r>
            <w:proofErr w:type="spellEnd"/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 участков, </w:t>
            </w:r>
            <w:proofErr w:type="gramStart"/>
            <w:r w:rsidRPr="00227A00">
              <w:rPr>
                <w:rFonts w:eastAsia="Times New Roman" w:cs="Times New Roman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Функционально-типологические признаки участка (кроме проживания)</w:t>
            </w:r>
          </w:p>
        </w:tc>
      </w:tr>
      <w:tr w:rsidR="00242962" w:rsidRPr="00227A00" w:rsidTr="00242962">
        <w:trPr>
          <w:jc w:val="center"/>
        </w:trPr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не менее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не более</w:t>
            </w:r>
          </w:p>
        </w:tc>
        <w:tc>
          <w:tcPr>
            <w:tcW w:w="2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42962" w:rsidRPr="00227A00" w:rsidTr="00242962">
        <w:trPr>
          <w:jc w:val="center"/>
        </w:trPr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42962" w:rsidRPr="00227A00" w:rsidTr="00242962">
        <w:trPr>
          <w:jc w:val="center"/>
        </w:trPr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2962" w:rsidRPr="00227A00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Городское поселение Новосиль, сельские поселения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Одно-, двухквартирные дома, многоквартирные блокированные дома, усадебные дома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0,05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0,15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Индивидуальное жилищное строительство</w:t>
            </w:r>
          </w:p>
        </w:tc>
      </w:tr>
      <w:tr w:rsidR="00242962" w:rsidRPr="00227A00" w:rsidTr="00242962">
        <w:trPr>
          <w:jc w:val="center"/>
        </w:trPr>
        <w:tc>
          <w:tcPr>
            <w:tcW w:w="23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Усадебные дома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0,50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Ведение ЛПХ</w:t>
            </w:r>
          </w:p>
        </w:tc>
      </w:tr>
      <w:tr w:rsidR="00242962" w:rsidRPr="00227A00" w:rsidTr="00242962">
        <w:trPr>
          <w:trHeight w:val="470"/>
          <w:jc w:val="center"/>
        </w:trPr>
        <w:tc>
          <w:tcPr>
            <w:tcW w:w="23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Усадебные дома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0,01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0,25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садоводство, огородничество, дачного строительства</w:t>
            </w:r>
          </w:p>
        </w:tc>
      </w:tr>
    </w:tbl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  2.5.4. При осуществлении компактной застройки поселений земельные участки для ведения личного подсобного хозяйства около дома (квартиры) предоставляются в меньшем размере с выделением остальной части за пределами жилой зоны поселений.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2.5.5. Содержание скота и птицы на придомовых участках допускается только в районах усадебной застройки сельского типа с размером приусадебного участка не менее 0,1 га.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2.5.6. На территориях малоэтажной застройки поселения (на которых разрешено содержание скота) допускается предусматривать на придомовых земельных участках хозяйственные постройки для содержания скота и птицы, хранения кормов, инвентаря, топлива и для других хозяйственных нужд, бани, а также хозяйственные подъезды и скотопрогоны.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Постройки для содержания скота и птицы допускается пристраивать к усадебным одно-, двухквартирным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2.5.7. На территории малоэтажной застройки многоквартирными домами хозяйственные постройки для скота и птицы могут выделяться за пределами жилых образований. При этом допускается устройство встроенных или отдельно стоящих коллективных хранилищ сельскохозяйственных продуктов, площадь которых определяется градостроительным планом земельных участков.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2.5.8. Расстояния до границы соседнего придомового участка по санитарно-бытовым условиям и в зависимости от степени огнестойкости должны быть не менее: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от усадебного, одно-, двухквартирного и блокированного дома - 3 м;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постройки для содержания скота и птицы - 4 м;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других построек (в том числе баня, гараж) - 1 м;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стволов деревьев и кустарников: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высокорослых деревьев (высотой 4 м и более) - 4 м;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высокорослых кустарников (высотой 4 м и более)- 3 м;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среднерослых деревьев и кустарников (высотой 2 - 4 м) - 2 м;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кустарников (до 2 м высотой) - 1 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На территориях с застройкой индивидуальными, одно-, двухквартирными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Вспомогательные строения, за исключением автостоянок, размещать со стороны улиц не допускается.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2.5.9. Допускается блокировка жилых домов,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2.5.10. Удельный вес озелененных территорий участков малоэтажной застройки составляет: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в границах территории жилого района малоэтажной застройки индивидуальными и блокированными домами - не менее 25%;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территории различного назначения в пределах застроенной территории - не менее 40%.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2.5.11. 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>Ограждение земельного участка со стороны улицы должно иметь высоту не более 1,8 м. Ограждение, устанавливаемое на границе с соседним земельным участком, должно быть сетчатым или решетчатым (с площадью просветов не менее 50% от площади забора) с целью минимального затенения территории соседнего участка и иметь высоту до 1,7 м. Глухие ограждения допускаются со стороны улиц и проездов.</w:t>
      </w:r>
      <w:proofErr w:type="gramEnd"/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lastRenderedPageBreak/>
        <w:t xml:space="preserve">Установка по меже глухих ограждений (с применением строительных материалов, в том числе сборного железобетона, кирпича, асбестоцементных листов, пиломатериалов) осуществляется при их высоте не более 0,75 м (с наращиванием их до предельной высоты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неглухими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конструкциями).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По меже с соседними земельными участками глухие ограждения при высоте более 0,75 м устанавливаются застройщиком только при письменном согласии владельцев соседних участков, оформленном в двух экземплярах, хранящихся у заинтересованных сторон, заключивших соглашение.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Конструкция массивных ограждений (железобетонных, кирпичных, каменных), толщина которых превышает 50 мм, возводимых владельцем без письменного согласия владельцев соседних земельных участков, должна размещаться в пределах участка застройщика. При достигнутой договоренности между соседями, ограждение устанавливается по оси (границе) смежных земельных участков.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Перечень материалов, применяемых при устройстве ограждения, не ограничивается, но запрещается применение к конструкции ограждения колючей проволоки,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нефугованных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досок, отходов промышленного производства и материалов, потенциально опасных для пешеходов.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2.5.12. В зонах усадебной застройки площадки для хозяйственных целей предусматриваются на приусадебных участках (кроме площадок для мусоросборников, размещаемых из расчета 1 контейнер на 10 - 15 домов).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2.5.13. Удаление отходов с территорий малоэтажной жилой застройки следует проводить путем вывоза бытового мусора от площадок с контейнерами для отходов, расстояние от которых до границ участков жилых домов, детских учреждений, озелененных площадок следует устанавливать не менее 50 м, но не более 100 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2.5.14. Улично-дорожную сеть, сеть общественного транспорта, пешеходное движение и инженерное обеспечение территории малоэтажной жилой застройки следует проектировать в соответствии с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2.5.15. На территории малоэтажной жилой застройки предусматривается 100-процентная обеспеченность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машино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>-местами для хранения и парковки легковых автомобилей, мотоциклов, мопедов. Размещение других видов транспортных средств (в том числе сельхозтехники и самоходных машин) определяется правилами землепользования и застройки поселений.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proofErr w:type="gramStart"/>
      <w:r w:rsidRPr="00227A00">
        <w:rPr>
          <w:rFonts w:eastAsia="Times New Roman" w:cs="Times New Roman"/>
          <w:szCs w:val="24"/>
          <w:lang w:eastAsia="ru-RU"/>
        </w:rPr>
        <w:t xml:space="preserve">В одно-, двухквартирных усадебных и блокированных домах количество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машино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>-мест для хранения легковых автомобилей, мотоциклов, мопедов в помещениях (в том числе пристроенных и расположенных в цокольном, и подвальном этажах) не нормируется.</w:t>
      </w:r>
      <w:proofErr w:type="gramEnd"/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На территории с застройкой жилыми домами с придомовыми участками (одно-, двухквартирными и многоквартирными блокированными) места для хранения автомобилей следует размещать в пределах отведенного участка.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людей, находящегося в личной собственности, кроме автотранспорта грузоподъемностью менее 1,5 тонн.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Автостоянки, обслуживающие многоквартирные блокированные дома различной планировочной структуры без придомовых участков, размещаемые на общественных территориях либо в иных территориальных зонах, следует размещать в соответствии с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2.5.16. Общественный центр зоны малоэтажной жилой застройки предназначен для размещения объектов культуры, торгово-бытового обслуживания, административных, физкультурно-оздоровительных и досуговых зданий и сооружений.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lastRenderedPageBreak/>
        <w:t>В нем также могут размещаться многоквартирные жилые дома с встроенными или пристроенными учреждениями обслуживания.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Застройка такого центра формируется как из отдельно стоящих зданий, так и пристроенных к жилым домам многофункциональных зданий комплексного обслуживания населения.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При этом по сравнению с отдельно стоящими общественными зданиями площади участка зданий следует уменьшать (за исключением дошкольных учреждений, предприятий общественного питания):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на 25% для пристроенных зданий;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на 50% для встроенно-пристроенных зданий.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В центре следует: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формировать систему взаимосвязанных пространств - площадок (в том числе для отдыха, спорта) и пешеходных путей;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- предусматривать общую (для учреждений общественного центра) стоянку транспортных средств из расчета: на 100 единовременных посетителей - 7 - 10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машино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>-мест и 15 - 20 мест для временного хранения велосипедов и мопедов.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2.5.17. В сельском поселении в зонах малоэтажной жилой застройки допускается размещать малые и индивидуальные предприятия.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2.5.18. В  сельском поселении перечень учреждений повседневного обслуживания в зонах малоэтажной жилой застройки должен включать следующие объекты: дошкольные учреждения, общеобразовательные школы, спортивно-досуговый комплекс, амбулаторно-поликлинические учреждения, аптечные киоски, объекты торгово-бытового назначения, отделение связи, отделение банка, пункт охраны порядка, центр административного самоуправления, а также площадки (спорт, отдых, выездные услуги, детские игры). При этом допускается использовать недостающие объекты обслуживания в прилегающих существующих или проектируемых общественных центрах, которые находятся в нормативном удалении от обслуживаемой территории.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2.5.19. Допускается размещать на территории малоэтажной застройки объекты обслуживания районного значения, а также места приложения труда, размещение которых разрешено в жилых зонах, в том числе в первых этажах жилых зданий.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2.5.20. Следует обеспечивать неукоснительную возможность подъезда, в том числе на инвалидных колясках, к общественным зданиям и предприятиям обслуживания.  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2.5.21. 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 xml:space="preserve">Размещение учреждений и предприятий обслуживания на территории малоэтажной застройки (в том числе нормативы обеспеченности, радиус пешеходной доступности, удельные показатели обеспеченности объектами обслуживания) осуществляется в соответствии с определены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  <w:proofErr w:type="gramEnd"/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2.5.22. 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 xml:space="preserve">Инженерное обеспечение территорий малоэтажной застройки и проектирование улично-дорожной сети формируется во взаимосвязи с инженерными сетями и системой улиц поселений и в соответствии с определены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  <w:proofErr w:type="gramEnd"/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2.5.23. Удельные площади нормируемых элементов территории микрорайона малоэтажной застройки принимаются в соответствии с таблицей 8.</w:t>
      </w:r>
    </w:p>
    <w:p w:rsidR="00242962" w:rsidRPr="00227A00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Таблица 8</w:t>
      </w:r>
    </w:p>
    <w:tbl>
      <w:tblPr>
        <w:tblW w:w="4962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5"/>
        <w:gridCol w:w="4943"/>
        <w:gridCol w:w="4552"/>
      </w:tblGrid>
      <w:tr w:rsidR="00242962" w:rsidRPr="00227A00" w:rsidTr="00242962">
        <w:trPr>
          <w:trHeight w:val="340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№ </w:t>
            </w:r>
            <w:proofErr w:type="gramStart"/>
            <w:r w:rsidRPr="00227A00">
              <w:rPr>
                <w:rFonts w:eastAsia="Times New Roman" w:cs="Times New Roman"/>
                <w:szCs w:val="24"/>
                <w:lang w:eastAsia="ru-RU"/>
              </w:rPr>
              <w:t>п</w:t>
            </w:r>
            <w:proofErr w:type="gramEnd"/>
            <w:r w:rsidRPr="00227A00">
              <w:rPr>
                <w:rFonts w:eastAsia="Times New Roman" w:cs="Times New Roman"/>
                <w:szCs w:val="24"/>
                <w:lang w:eastAsia="ru-RU"/>
              </w:rPr>
              <w:t>/п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Элементы территории микрорайона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Удельная площадь, кв. м/чел., не менее</w:t>
            </w:r>
          </w:p>
        </w:tc>
      </w:tr>
      <w:tr w:rsidR="00242962" w:rsidRPr="00227A00" w:rsidTr="00242962">
        <w:trPr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Территория всего, в том числе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9,7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Участки общеобразовательных школ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1,7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Участки дошкольных образовательных учреждений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1,2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Участки объектов обслуживания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0,8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Участки зеленых насаждений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</w:tr>
    </w:tbl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br/>
        <w:t xml:space="preserve">           2.6. Территория коттеджной застройки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2.6.1. На территории коттеджной застройки размещают одно-, двух- и трехэтажные одноквартирные индивидуальные и блокированные, в том числе двухквартирные, жилые дома.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2.6.2. Интенсивность использования территории коттеджной застройки характеризуется плотностью жилой застройки и коэффициентом плотности застройки территорий. 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Рекомендуемое значение коэффициента плотности застройки территорий: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для собственно коттеджной застройки - 20 - 40%;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для блокированных жилых домов - 35 - 50%.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2.6.3. Количество въездов на территорию коттеджной застройки должно быть не менее двух.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К территории коттеджной застройки необходимо проектировать проезды с твердым покрытием шириной не менее 3,5 м с устройством, в случае необходимости, разъездных карманов. Расстояние от края основной проезжей части улиц и проездов линии застройки следует принимать не более 25 м. На земельных участках площадью более 0,5 га должны быть предусмотрены проезды с твердым покрытием к каждому зданию или сооружению, расположенному на участке.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Тупиковые проезды должны заканчиваться разворотными площадками размерами 15 x 15 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2.6.4. При проектировании территории коттеджной застройки следует принимать следующие расстояния: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от внешних стен коттеджа (блокированного жилого дома) до ограждения участка - не менее 5,0 м, со стороны вводов инженерных сетей при организации колодцев на территории участка - не менее 6 м;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- улиц до границ участков жилой застройки - на основании расчета уровня шума в соответствии с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трансформаторных подстанций до границ участков жилых домов - не менее 10 м;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площадок с контейнерами и крупногабаритным мусором до границ участков жилых домов, детских учреждений и озелененных площадок - не менее 50 м;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 края лесопаркового массива до границ ближних участков жилой застройки - не менее 30 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2.6.5. Допускается ограждение участков (жилых, общественных) и/или территории коттеджной застройки в целом. Виды ограждения должны быть разработаны в составе проекта, не нарушать стилевого, визуального и композиционного восприятия пространства, иметь высоту не более 1,5 - 2 м. Ограждение участков может быть выполнено в виде декоративного озеленения высотой не более 1,2 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2.6.6. Площадки для хозяйственных целей на территории коттеджной застройки проектируются на приусадебных участках.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2.6.7. Площадки для размещения контейнеров для бытовых отходов и накопления крупногабаритного мусора рекомендуется проектировать на специально выделенных участках из расчета 1 площадка на 20 - 50 участков жилых домов.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lastRenderedPageBreak/>
        <w:t>2.6.8. Для исключения необходимости маневрирования вывозящих мусор машин маршруты вывоза мусора на территории коттеджной застройки следует прокладывать по сквозным внутренним проездам и жилым улицам.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2.6.9. Уличная сеть районов коттеджной застройки формируется взаимоувязано с системой улиц и дорог поселения.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Транспортные связи коттеджной застройки с дорожной сетью поселения обеспечиваются через сеть городского и районного значения.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В случае размещения коттеджной застройки в отдалении от дорожной сети подъезды к ним устраиваются по подъездным дорогам. При длине подъездной дороги более 400 м она должна обеспечивать пропуск общественного пассажирского транспорта.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2.6.11. Для парковки легковых автомобилей посетителей территории коттеджной застройки следует предусматривать гостевые автостоянки из расчета: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proofErr w:type="gramStart"/>
      <w:r w:rsidRPr="00227A00">
        <w:rPr>
          <w:rFonts w:eastAsia="Times New Roman" w:cs="Times New Roman"/>
          <w:szCs w:val="24"/>
          <w:lang w:eastAsia="ru-RU"/>
        </w:rPr>
        <w:t xml:space="preserve">- при застройке блокированными домами - не менее 1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машино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>-места на 3 квартиры (при этом гостевые автостоянки допускается устраивать для групп жилых домов и размещать на общественных территориях в радиусе, не превышающем 150 м от мест проживания, также возможно их совмещение с коллективной автостоянкой для хранения легковых автомобилей или размещение на уширении проезжей части);</w:t>
      </w:r>
      <w:proofErr w:type="gramEnd"/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- при застройке одноквартирными коттеджами - не менее 1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машино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>-места на 1 коттедж с размещением в пределах придомовых участков.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2.6.12. При размещении на территории коттеджной застройки объектов массового посещения (в том числе торгово-бытового обслуживания, спортивных сооружений без мест для зрителей) проектируются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приобъектные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автостоянки для парковки легковых автомобилей работающих и посетителей.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 Гостевые автостоянки проектируются в виде открытых площадок.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2.6.13.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Приобъектные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стоянки для легковых автомобилей посетителей объектов различного функционального назначения допускается размещать как на открытых площадках, так и в сооружениях всех типов.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Размещение объектов социальной инфраструктуры на территории коттеджной застройки должно обеспечивать как выполнение социально гарантированного стандарта обслуживания проживающего населения, так и обслуживание населения с различным уровнем доходов и потребностей. Размещение, состав и вместимость объектов обслуживания, и радиус их доступности следует принимать в соответствии с требованиями Региональных нормативов градостроительного проектирования, утвержденных постановлением Правительства Орловской области от 01.08.2011 года № 250. 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Возможна организация обслуживания населения территории коттеджной застройки с использованием объектов, расположенных за пределами территории застройки, при условии, что их доступность не будет превышать 1200 м. При этом следует предусматривать увеличение емкости объектов обслуживания на граничащих с коттеджной застройкой жилых территориях. Если территория коттеджной застройки расположена таким образом, что рядом с ней нет территорий жилой застройки с объектами обслуживания, в пределах границ коттеджной застройки следует размещать: озелененные общественные площадки, объекты торговли повседневного спроса, аптечный киоск.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На территории жилого образования коттеджной застройки допускается размещение любых объектов обслуживания и мест приложения труда (банки, офисы, деловые центры, клубы, выставочные залы и пр.) с размером территории не более 5 га (жилой район), 0,5 га (микрорайон) и не требующих устройства санитарно-защитной зоны 50 м и более. Коммерческие учреждения и службы могут проектироваться взамен учреждений, включенных в обязательный перечень, при условии обеспечения в них гарантированного уровня оказания населению общедоступных услуг.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lastRenderedPageBreak/>
        <w:t>2.6.14. По функциональному составу территория коттеджной застройки включает в свои границы: участки жилой застройки, участки общественной застройки, территории зеленых насаждений (парк, озелененные общественные площадки), улицы, проезды, стоянки.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2.6.15. Нормативное соотношение территорий различного функционального назначения в составе структурных элементов коттеджной застройки рекомендуется принимать по таблице 9.</w:t>
      </w:r>
    </w:p>
    <w:p w:rsidR="00242962" w:rsidRPr="00227A00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Таблица 9</w:t>
      </w:r>
    </w:p>
    <w:tbl>
      <w:tblPr>
        <w:tblW w:w="4961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94"/>
        <w:gridCol w:w="1870"/>
        <w:gridCol w:w="1953"/>
        <w:gridCol w:w="2129"/>
        <w:gridCol w:w="1772"/>
      </w:tblGrid>
      <w:tr w:rsidR="00242962" w:rsidRPr="00227A00" w:rsidTr="00242962">
        <w:trPr>
          <w:jc w:val="center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Структурный элемент коттеджной застройки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Участки жилой застройки, %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Участки общественной застройки, %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Территории зеленых насаждений, %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Улицы, проезды, стоянки, %</w:t>
            </w:r>
          </w:p>
        </w:tc>
      </w:tr>
      <w:tr w:rsidR="00242962" w:rsidRPr="00227A00" w:rsidTr="00242962">
        <w:trPr>
          <w:jc w:val="center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Жилой район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не менее 75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3-8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не менее 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14-16</w:t>
            </w:r>
          </w:p>
        </w:tc>
      </w:tr>
      <w:tr w:rsidR="00242962" w:rsidRPr="00227A00" w:rsidTr="00242962">
        <w:trPr>
          <w:jc w:val="center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Микрорайон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не менее 90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1-3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не менее 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5-7</w:t>
            </w:r>
          </w:p>
        </w:tc>
      </w:tr>
    </w:tbl>
    <w:p w:rsidR="00242962" w:rsidRPr="00227A00" w:rsidRDefault="00242962" w:rsidP="00242962">
      <w:pPr>
        <w:shd w:val="clear" w:color="auto" w:fill="FFFFFF"/>
        <w:spacing w:line="293" w:lineRule="atLeast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2.7. Жилые зоны сельских поселений</w:t>
      </w:r>
    </w:p>
    <w:p w:rsidR="00242962" w:rsidRPr="00227A00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2.7.1. В жилой зоне сельского населенного пункта, следует размещать одно-, двухквартирные индивидуальные дома усадебного, коттеджного типа, многоквартирные блокированные дома с участками при квартирах и без них, а также (при соответствующем обосновании) секционные дома.</w:t>
      </w:r>
    </w:p>
    <w:p w:rsidR="00242962" w:rsidRPr="00227A00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2.7.2. Расчетная плотность населения на территории сельского населенного пункта принимается в соответствии с таблицей 10.</w:t>
      </w:r>
    </w:p>
    <w:p w:rsidR="00242962" w:rsidRPr="00227A00" w:rsidRDefault="00242962" w:rsidP="00242962">
      <w:pPr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Таблица 10</w:t>
      </w:r>
    </w:p>
    <w:p w:rsidR="00242962" w:rsidRPr="00227A00" w:rsidRDefault="00242962" w:rsidP="00242962">
      <w:pPr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</w:p>
    <w:tbl>
      <w:tblPr>
        <w:tblW w:w="5000" w:type="pct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32"/>
        <w:gridCol w:w="913"/>
        <w:gridCol w:w="914"/>
        <w:gridCol w:w="914"/>
        <w:gridCol w:w="915"/>
        <w:gridCol w:w="914"/>
        <w:gridCol w:w="915"/>
        <w:gridCol w:w="914"/>
        <w:gridCol w:w="967"/>
      </w:tblGrid>
      <w:tr w:rsidR="00242962" w:rsidRPr="00227A00" w:rsidTr="00242962">
        <w:trPr>
          <w:trHeight w:val="312"/>
          <w:jc w:val="center"/>
        </w:trPr>
        <w:tc>
          <w:tcPr>
            <w:tcW w:w="2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Тип дома</w:t>
            </w:r>
          </w:p>
        </w:tc>
        <w:tc>
          <w:tcPr>
            <w:tcW w:w="70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Плотность населения, чел./</w:t>
            </w:r>
            <w:proofErr w:type="gramStart"/>
            <w:r w:rsidRPr="00227A00">
              <w:rPr>
                <w:rFonts w:eastAsia="Times New Roman" w:cs="Times New Roman"/>
                <w:szCs w:val="24"/>
                <w:lang w:eastAsia="ru-RU"/>
              </w:rPr>
              <w:t>га</w:t>
            </w:r>
            <w:proofErr w:type="gramEnd"/>
            <w:r w:rsidRPr="00227A00">
              <w:rPr>
                <w:rFonts w:eastAsia="Times New Roman" w:cs="Times New Roman"/>
                <w:szCs w:val="24"/>
                <w:lang w:eastAsia="ru-RU"/>
              </w:rPr>
              <w:t>, при среднем размере семьи, чел.</w:t>
            </w:r>
          </w:p>
        </w:tc>
      </w:tr>
      <w:tr w:rsidR="00242962" w:rsidRPr="00227A00" w:rsidTr="00242962">
        <w:trPr>
          <w:trHeight w:val="312"/>
          <w:jc w:val="center"/>
        </w:trPr>
        <w:tc>
          <w:tcPr>
            <w:tcW w:w="2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2,5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3,5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4,5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5,5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</w:tr>
      <w:tr w:rsidR="00242962" w:rsidRPr="00227A00" w:rsidTr="00242962">
        <w:trPr>
          <w:trHeight w:val="462"/>
          <w:jc w:val="center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227A00">
              <w:rPr>
                <w:rFonts w:eastAsia="Times New Roman" w:cs="Times New Roman"/>
                <w:szCs w:val="24"/>
                <w:lang w:eastAsia="ru-RU"/>
              </w:rPr>
              <w:t>Усадебный</w:t>
            </w:r>
            <w:proofErr w:type="gramEnd"/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  <w:r w:rsidRPr="00227A00">
              <w:rPr>
                <w:rFonts w:eastAsia="Times New Roman" w:cs="Times New Roman"/>
                <w:szCs w:val="24"/>
                <w:lang w:eastAsia="ru-RU"/>
              </w:rPr>
              <w:br/>
              <w:t xml:space="preserve">с </w:t>
            </w:r>
            <w:proofErr w:type="spellStart"/>
            <w:r w:rsidRPr="00227A00">
              <w:rPr>
                <w:rFonts w:eastAsia="Times New Roman" w:cs="Times New Roman"/>
                <w:szCs w:val="24"/>
                <w:lang w:eastAsia="ru-RU"/>
              </w:rPr>
              <w:t>приквартирными</w:t>
            </w:r>
            <w:proofErr w:type="spellEnd"/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 участками, кв. м: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2000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1500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1200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37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1000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38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44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38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45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50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40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44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50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60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40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44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45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50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54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56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65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227A00">
              <w:rPr>
                <w:rFonts w:eastAsia="Times New Roman" w:cs="Times New Roman"/>
                <w:szCs w:val="24"/>
                <w:lang w:eastAsia="ru-RU"/>
              </w:rPr>
              <w:t>Секционный</w:t>
            </w:r>
            <w:proofErr w:type="gramEnd"/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  <w:r w:rsidRPr="00227A00">
              <w:rPr>
                <w:rFonts w:eastAsia="Times New Roman" w:cs="Times New Roman"/>
                <w:szCs w:val="24"/>
                <w:lang w:eastAsia="ru-RU"/>
              </w:rPr>
              <w:br/>
              <w:t>с числом этажей: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130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150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170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</w:tbl>
    <w:p w:rsidR="00242962" w:rsidRPr="00227A00" w:rsidRDefault="00242962" w:rsidP="00242962">
      <w:pPr>
        <w:shd w:val="clear" w:color="auto" w:fill="FFFFFF"/>
        <w:spacing w:line="293" w:lineRule="atLeast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line="293" w:lineRule="atLeast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2.7.3. Интенсивность использования территории сельского населенного пункта определяется коэффициентами застройки и плотности застройки, предельно допустимые 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>значения</w:t>
      </w:r>
      <w:proofErr w:type="gramEnd"/>
      <w:r w:rsidRPr="00227A00">
        <w:rPr>
          <w:rFonts w:eastAsia="Times New Roman" w:cs="Times New Roman"/>
          <w:szCs w:val="24"/>
          <w:lang w:eastAsia="ru-RU"/>
        </w:rPr>
        <w:t xml:space="preserve"> которых приведены в таблице 11.</w:t>
      </w:r>
    </w:p>
    <w:p w:rsidR="00242962" w:rsidRPr="00227A00" w:rsidRDefault="00242962" w:rsidP="00242962">
      <w:pPr>
        <w:shd w:val="clear" w:color="auto" w:fill="FFFFFF"/>
        <w:spacing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Таблица 11</w:t>
      </w:r>
    </w:p>
    <w:p w:rsidR="00242962" w:rsidRPr="00227A00" w:rsidRDefault="00242962" w:rsidP="00242962">
      <w:pPr>
        <w:shd w:val="clear" w:color="auto" w:fill="FFFFFF"/>
        <w:spacing w:line="293" w:lineRule="atLeast"/>
        <w:jc w:val="right"/>
        <w:rPr>
          <w:rFonts w:eastAsia="Times New Roman" w:cs="Times New Roman"/>
          <w:szCs w:val="24"/>
          <w:lang w:eastAsia="ru-RU"/>
        </w:rPr>
      </w:pPr>
    </w:p>
    <w:tbl>
      <w:tblPr>
        <w:tblW w:w="4962" w:type="pct"/>
        <w:jc w:val="center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59"/>
        <w:gridCol w:w="2250"/>
        <w:gridCol w:w="2727"/>
        <w:gridCol w:w="1780"/>
        <w:gridCol w:w="2204"/>
      </w:tblGrid>
      <w:tr w:rsidR="00242962" w:rsidRPr="00227A00" w:rsidTr="00242962">
        <w:trPr>
          <w:jc w:val="center"/>
        </w:trPr>
        <w:tc>
          <w:tcPr>
            <w:tcW w:w="1196" w:type="dxa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Тип </w:t>
            </w:r>
            <w:proofErr w:type="gramStart"/>
            <w:r w:rsidRPr="00227A00">
              <w:rPr>
                <w:rFonts w:eastAsia="Times New Roman" w:cs="Times New Roman"/>
                <w:szCs w:val="24"/>
                <w:lang w:eastAsia="ru-RU"/>
              </w:rPr>
              <w:t>застрой-</w:t>
            </w:r>
            <w:proofErr w:type="spellStart"/>
            <w:r w:rsidRPr="00227A00">
              <w:rPr>
                <w:rFonts w:eastAsia="Times New Roman" w:cs="Times New Roman"/>
                <w:szCs w:val="24"/>
                <w:lang w:eastAsia="ru-RU"/>
              </w:rPr>
              <w:t>ки</w:t>
            </w:r>
            <w:proofErr w:type="spellEnd"/>
            <w:proofErr w:type="gramEnd"/>
          </w:p>
        </w:tc>
        <w:tc>
          <w:tcPr>
            <w:tcW w:w="2138" w:type="dxa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Размер земельного участка, кв. м</w:t>
            </w:r>
          </w:p>
        </w:tc>
        <w:tc>
          <w:tcPr>
            <w:tcW w:w="2592" w:type="dxa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Площадь жилого дома, кв. м общей площади</w:t>
            </w:r>
          </w:p>
        </w:tc>
        <w:tc>
          <w:tcPr>
            <w:tcW w:w="1692" w:type="dxa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Коэффициент застройки </w:t>
            </w:r>
            <w:proofErr w:type="spellStart"/>
            <w:proofErr w:type="gramStart"/>
            <w:r w:rsidRPr="00227A00">
              <w:rPr>
                <w:rFonts w:eastAsia="Times New Roman" w:cs="Times New Roman"/>
                <w:szCs w:val="24"/>
                <w:lang w:eastAsia="ru-RU"/>
              </w:rPr>
              <w:t>Кз</w:t>
            </w:r>
            <w:proofErr w:type="spellEnd"/>
            <w:proofErr w:type="gramEnd"/>
          </w:p>
        </w:tc>
        <w:tc>
          <w:tcPr>
            <w:tcW w:w="2095" w:type="dxa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Коэффициент плотности </w:t>
            </w:r>
            <w:r w:rsidRPr="00227A00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застройки </w:t>
            </w:r>
            <w:proofErr w:type="spellStart"/>
            <w:r w:rsidRPr="00227A00">
              <w:rPr>
                <w:rFonts w:eastAsia="Times New Roman" w:cs="Times New Roman"/>
                <w:szCs w:val="24"/>
                <w:lang w:eastAsia="ru-RU"/>
              </w:rPr>
              <w:t>Кпз</w:t>
            </w:r>
            <w:proofErr w:type="spellEnd"/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lastRenderedPageBreak/>
              <w:t>А</w:t>
            </w:r>
          </w:p>
        </w:tc>
        <w:tc>
          <w:tcPr>
            <w:tcW w:w="2138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1200 и более</w:t>
            </w:r>
          </w:p>
        </w:tc>
        <w:tc>
          <w:tcPr>
            <w:tcW w:w="2592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480</w:t>
            </w:r>
          </w:p>
        </w:tc>
        <w:tc>
          <w:tcPr>
            <w:tcW w:w="1692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0,2</w:t>
            </w:r>
          </w:p>
        </w:tc>
        <w:tc>
          <w:tcPr>
            <w:tcW w:w="2095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0,4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38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1000</w:t>
            </w:r>
          </w:p>
        </w:tc>
        <w:tc>
          <w:tcPr>
            <w:tcW w:w="2592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692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0,2</w:t>
            </w:r>
          </w:p>
        </w:tc>
        <w:tc>
          <w:tcPr>
            <w:tcW w:w="2095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0,4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2138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2592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480</w:t>
            </w:r>
          </w:p>
        </w:tc>
        <w:tc>
          <w:tcPr>
            <w:tcW w:w="1692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0,3</w:t>
            </w:r>
          </w:p>
        </w:tc>
        <w:tc>
          <w:tcPr>
            <w:tcW w:w="2095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0,6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38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2592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360</w:t>
            </w:r>
          </w:p>
        </w:tc>
        <w:tc>
          <w:tcPr>
            <w:tcW w:w="1692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0,3</w:t>
            </w:r>
          </w:p>
        </w:tc>
        <w:tc>
          <w:tcPr>
            <w:tcW w:w="2095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0,6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38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2592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692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0,3</w:t>
            </w:r>
          </w:p>
        </w:tc>
        <w:tc>
          <w:tcPr>
            <w:tcW w:w="2095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0,6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38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2592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692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0,3</w:t>
            </w:r>
          </w:p>
        </w:tc>
        <w:tc>
          <w:tcPr>
            <w:tcW w:w="2095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0,6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38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2592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692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0,4</w:t>
            </w:r>
          </w:p>
        </w:tc>
        <w:tc>
          <w:tcPr>
            <w:tcW w:w="2095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0,8</w:t>
            </w:r>
          </w:p>
        </w:tc>
      </w:tr>
      <w:tr w:rsidR="00242962" w:rsidRPr="00227A00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В</w:t>
            </w:r>
          </w:p>
        </w:tc>
        <w:tc>
          <w:tcPr>
            <w:tcW w:w="2138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2592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160</w:t>
            </w:r>
          </w:p>
        </w:tc>
        <w:tc>
          <w:tcPr>
            <w:tcW w:w="1692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0,4</w:t>
            </w:r>
          </w:p>
        </w:tc>
        <w:tc>
          <w:tcPr>
            <w:tcW w:w="2095" w:type="dxa"/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0,8</w:t>
            </w:r>
          </w:p>
        </w:tc>
      </w:tr>
    </w:tbl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Примечания: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А - усадебная застройка одно-, двухквартирными домами с размером участка 1000 - 1200 кв. м и более с развитой хозяйственной частью;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proofErr w:type="gramStart"/>
      <w:r w:rsidRPr="00227A00">
        <w:rPr>
          <w:rFonts w:eastAsia="Times New Roman" w:cs="Times New Roman"/>
          <w:szCs w:val="24"/>
          <w:lang w:eastAsia="ru-RU"/>
        </w:rPr>
        <w:t>Б</w:t>
      </w:r>
      <w:proofErr w:type="gramEnd"/>
      <w:r w:rsidRPr="00227A00">
        <w:rPr>
          <w:rFonts w:eastAsia="Times New Roman" w:cs="Times New Roman"/>
          <w:szCs w:val="24"/>
          <w:lang w:eastAsia="ru-RU"/>
        </w:rPr>
        <w:t xml:space="preserve"> - застройка домами коттеджного типа с размером участков от 400 до 800 кв. м и коттеджно-блокированного типа (2 - 4-квартирные сблокированные дома с участками 300 - 400 кв. м с минимальной хозяйственной частью);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proofErr w:type="gramStart"/>
      <w:r w:rsidRPr="00227A00">
        <w:rPr>
          <w:rFonts w:eastAsia="Times New Roman" w:cs="Times New Roman"/>
          <w:szCs w:val="24"/>
          <w:lang w:eastAsia="ru-RU"/>
        </w:rPr>
        <w:t>В</w:t>
      </w:r>
      <w:proofErr w:type="gramEnd"/>
      <w:r w:rsidRPr="00227A00">
        <w:rPr>
          <w:rFonts w:eastAsia="Times New Roman" w:cs="Times New Roman"/>
          <w:szCs w:val="24"/>
          <w:lang w:eastAsia="ru-RU"/>
        </w:rPr>
        <w:t xml:space="preserve"> - многоквартирная застройка домами блокированного типа с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приквартирными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участками размером 200 кв. м.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При размерах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приквартирных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земельных участков менее 200 кв. м коэффициент плотности застройки не должен превышать 1,2, при этом величина коэффициента застройки не нормируется при соблюдении санитарно-гигиенических и противопожарных требований.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2.7.4. Усадебный, одно- и двухквартирный дом должен отстоять от красной линии улиц не менее чем на 5 м, от красной линии проездов – не менее чем на 3 м. Расстояние от хозяйственных построек до красных линий улиц и проездов должно быть не менее 5 м.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В районах усадебной 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>застройки жилые дома</w:t>
      </w:r>
      <w:proofErr w:type="gramEnd"/>
      <w:r w:rsidRPr="00227A00">
        <w:rPr>
          <w:rFonts w:eastAsia="Times New Roman" w:cs="Times New Roman"/>
          <w:szCs w:val="24"/>
          <w:lang w:eastAsia="ru-RU"/>
        </w:rPr>
        <w:t xml:space="preserve"> могут размещаться по красной линии жилых улиц в соответствии со сложившимися местными традициями.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2.7.5. Минимальные расстояния между зданиями, а также между крайними строениями и группами строений на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приквартирных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участках принимаются в соответствии с зооветеринарными, санитарно-гигиеническими требованиями, пожарными требованиями и требованиями  по  инженерной подготовке и защите территории. 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2.7.6. Устанавливаемые по санитарно-бытовым и зооветеринарным требованиям минимальные расстояния от границы соседнего придомового участка расстояния должны составлять: 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до усадебного одно-, двухквартирного дома – 3 м; 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постройки для содержания скота и птицы – 4 м; 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других построек (в том числе бани, гаража) – 1 м; 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стволов деревьев и кустарников: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высокорослых деревьев (высотой 4 м и более) – 4 м;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высокорослых кустарников (высотой 4м и более)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>,в</w:t>
      </w:r>
      <w:proofErr w:type="gramEnd"/>
      <w:r w:rsidRPr="00227A00">
        <w:rPr>
          <w:rFonts w:eastAsia="Times New Roman" w:cs="Times New Roman"/>
          <w:szCs w:val="24"/>
          <w:lang w:eastAsia="ru-RU"/>
        </w:rPr>
        <w:t xml:space="preserve"> том числе. облепиха– </w:t>
      </w:r>
      <w:r w:rsidRPr="00227A00">
        <w:rPr>
          <w:rFonts w:eastAsia="Times New Roman" w:cs="Times New Roman"/>
          <w:szCs w:val="24"/>
          <w:lang w:eastAsia="ru-RU"/>
        </w:rPr>
        <w:br/>
        <w:t>3 м;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среднерослых деревьев и кустарников (высотой 2–4 м), в том числе ирга, черноплодная рябина – 2 м;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кустарники (до 2 м высотой) – 1 м.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2.7.7. Расстояния от помещений (сооружений) для содержания и разведения животных, до объектов жилой застройки должно быть не 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>менее указанного</w:t>
      </w:r>
      <w:proofErr w:type="gramEnd"/>
      <w:r w:rsidRPr="00227A00">
        <w:rPr>
          <w:rFonts w:eastAsia="Times New Roman" w:cs="Times New Roman"/>
          <w:szCs w:val="24"/>
          <w:lang w:eastAsia="ru-RU"/>
        </w:rPr>
        <w:t xml:space="preserve"> в таблице 12.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Таблица 12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</w:p>
    <w:tbl>
      <w:tblPr>
        <w:tblW w:w="4942" w:type="pct"/>
        <w:jc w:val="center"/>
        <w:tblInd w:w="11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68"/>
        <w:gridCol w:w="1167"/>
        <w:gridCol w:w="1167"/>
        <w:gridCol w:w="1168"/>
        <w:gridCol w:w="1380"/>
        <w:gridCol w:w="1042"/>
        <w:gridCol w:w="1168"/>
        <w:gridCol w:w="1219"/>
      </w:tblGrid>
      <w:tr w:rsidR="00242962" w:rsidRPr="00227A00" w:rsidTr="00242962">
        <w:trPr>
          <w:trHeight w:val="188"/>
          <w:jc w:val="center"/>
        </w:trPr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Нормативный разрыв</w:t>
            </w:r>
          </w:p>
        </w:tc>
        <w:tc>
          <w:tcPr>
            <w:tcW w:w="7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Поголовье (шт.), не более</w:t>
            </w:r>
          </w:p>
        </w:tc>
      </w:tr>
      <w:tr w:rsidR="00242962" w:rsidRPr="00227A00" w:rsidTr="00242962">
        <w:trPr>
          <w:jc w:val="center"/>
        </w:trPr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свиньи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коровы, </w:t>
            </w:r>
            <w:r w:rsidRPr="00227A00">
              <w:rPr>
                <w:rFonts w:eastAsia="Times New Roman" w:cs="Times New Roman"/>
                <w:szCs w:val="24"/>
                <w:lang w:eastAsia="ru-RU"/>
              </w:rPr>
              <w:lastRenderedPageBreak/>
              <w:t>бычки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овцы, </w:t>
            </w:r>
            <w:r w:rsidRPr="00227A00">
              <w:rPr>
                <w:rFonts w:eastAsia="Times New Roman" w:cs="Times New Roman"/>
                <w:szCs w:val="24"/>
                <w:lang w:eastAsia="ru-RU"/>
              </w:rPr>
              <w:lastRenderedPageBreak/>
              <w:t>козы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кролики - </w:t>
            </w:r>
            <w:r w:rsidRPr="00227A00">
              <w:rPr>
                <w:rFonts w:eastAsia="Times New Roman" w:cs="Times New Roman"/>
                <w:szCs w:val="24"/>
                <w:lang w:eastAsia="ru-RU"/>
              </w:rPr>
              <w:lastRenderedPageBreak/>
              <w:t>матки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lastRenderedPageBreak/>
              <w:t>птица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лошади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 xml:space="preserve">нутрии, </w:t>
            </w:r>
            <w:r w:rsidRPr="00227A00">
              <w:rPr>
                <w:rFonts w:eastAsia="Times New Roman" w:cs="Times New Roman"/>
                <w:szCs w:val="24"/>
                <w:lang w:eastAsia="ru-RU"/>
              </w:rPr>
              <w:lastRenderedPageBreak/>
              <w:t>песцы</w:t>
            </w:r>
          </w:p>
        </w:tc>
      </w:tr>
      <w:tr w:rsidR="00242962" w:rsidRPr="00227A00" w:rsidTr="00242962">
        <w:trPr>
          <w:jc w:val="center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lastRenderedPageBreak/>
              <w:t>10 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</w:tr>
      <w:tr w:rsidR="00242962" w:rsidRPr="00227A00" w:rsidTr="00242962">
        <w:trPr>
          <w:jc w:val="center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20 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</w:tr>
      <w:tr w:rsidR="00242962" w:rsidRPr="00227A00" w:rsidTr="00242962">
        <w:trPr>
          <w:jc w:val="center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30 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60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</w:tr>
      <w:tr w:rsidR="00242962" w:rsidRPr="00227A00" w:rsidTr="00242962">
        <w:trPr>
          <w:jc w:val="center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40 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40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75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27A00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27A00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</w:tr>
    </w:tbl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2.7.8. В сельских населенных пунктах размещаемые в пределах жилой зоны группы сараев должны содержать не более 30 блоков каждая. 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Сараи для скота и птицы следует размещать на расстоянии от окон жилых помещений дома: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одиночные или двойные – не менее 15 м;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до 8 блоков – не менее 25 м;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свыше 8 до 30 блоков – не менее 50 м.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2.7.9. Площадь застройки блокированными сараями не должна превышать 800 кв. м. Расстояния между группами сараев следует принимать в соответствии с требованиями пожарной безопасности и  требованиями по инженерной подготовке и защите территории.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Расстояние от сараев для скота и птицы до шахтных колодцев должно быть не менее 50 м. 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Колодцы для снабжения водой должны располагаться выше по потоку грунтовых вод.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2.7.10. Для жителей многоквартирных домов хозяйственные постройки для скота выделяются за пределами жилой территории; при многоквартирных домах допускается устройство встроенных или отдельно стоящих коллективных подземных хранилищ сельскохозяйственных продуктов, площадь которых определяется заданием на проектирование.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2.7.11. </w:t>
      </w:r>
      <w:proofErr w:type="gramStart"/>
      <w:r w:rsidRPr="00227A00">
        <w:rPr>
          <w:rFonts w:eastAsia="Times New Roman" w:cs="Times New Roman"/>
          <w:szCs w:val="24"/>
          <w:lang w:eastAsia="ru-RU"/>
        </w:rPr>
        <w:t>Удаление пасек и ульев, размещаемых на и вне территории сельских населенных пунктов от ближайшего расположенного жилого дома, – не менее 100 м. Пасеки должны быть огорожены плотными живыми изгородями из древесных и кустарниковых культур или сплошным деревянным забором высотой не менее 2 м.</w:t>
      </w:r>
      <w:proofErr w:type="gramEnd"/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2.7.12. Допускается пристройка хозяйственного сарая, автостоянки, бани, теплицы к усадебному дому с соблюдением требований санитарных, зооветеринарных и противопожарных норм.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Постройки для содержания скота и птицы допускается пристраивать только к домам усадебного типа при изоляции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 м от входа в дом.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2.7.13. При устройстве отдельно стоящих и встроено-пристроенных автостоянок допускается их проектирование без соблюдения нормативов на проектирование мест стоянок автомобилей.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На территории сельской малоэтажной жилой застройки предусматривается стопроцентная обеспеченность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машино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>-местами для хранения и парковки индивидуальных транспортных средств жителей.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На территории с застройкой жилыми домами усадебного типа стоянки размещаются в пределах отведенного участка.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Автостоянки, обслуживающие многоквартирные дома различной планировочной структуры сельской жилой застройки, размещаются в соответствии с требованиями зоны транспортной инфраструктуры. 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2.7.14. Хозяйственные площадки в сельской жилой зоне размещаются на приусадебных участках (кроме площадок для мусоросборников, размещаемых из расчета 1 контейнер на 10 домов), но не далее чем 100 м от входа в дом.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    2.7.15. Ограждение земельного участка со стороны улицы должно иметь высоту   не более 1,7 м. Ограждение, устанавливаемое на границе с соседним земельным участком, должно быть </w:t>
      </w:r>
      <w:r w:rsidRPr="00227A00">
        <w:rPr>
          <w:rFonts w:eastAsia="Times New Roman" w:cs="Times New Roman"/>
          <w:szCs w:val="24"/>
          <w:lang w:eastAsia="ru-RU"/>
        </w:rPr>
        <w:lastRenderedPageBreak/>
        <w:t>сетчатым или решетчатым с целью минимального затенения территории соседнего участка и иметь высоту до 1,8 м. Глухие ограждения допускаются со стороны улиц и проездов.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     Установка по меже глухих ограждений (с применением строительных материалов, в том числе сборного железобетона, кирпича, асбестоцементных листов, пиломатериалов) осуществляется при их высоте не более 0,75 м (с наращиванием их до предельной высоты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неглухими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конструкциями).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По меже с соседними земельными участками глухие ограждения при высоте более 0,75 м устанавливаются застройщиком только при письменном согласии владельцев соседних участков, оформленном в двух экземплярах, хранящихся у заинтересованных сторон, заключивших соглашение.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Конструкция массивных ограждений (железобетонных, кирпичных, каменных), толщина которых превышает 50 мм, возводимых владельцем без письменного согласия владельцев соседних земельных участков, должна размещаться в пределах участка застройщика. При достигнутой договоренности между соседями, ограждение устанавливается по оси (границе) смежных земельных участков.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2.7.16. Для сбора жидких отходов от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неканализованных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 зданий устраиваются дворовые </w:t>
      </w:r>
      <w:proofErr w:type="spellStart"/>
      <w:r w:rsidRPr="00227A00">
        <w:rPr>
          <w:rFonts w:eastAsia="Times New Roman" w:cs="Times New Roman"/>
          <w:szCs w:val="24"/>
          <w:lang w:eastAsia="ru-RU"/>
        </w:rPr>
        <w:t>помойницы</w:t>
      </w:r>
      <w:proofErr w:type="spellEnd"/>
      <w:r w:rsidRPr="00227A00">
        <w:rPr>
          <w:rFonts w:eastAsia="Times New Roman" w:cs="Times New Roman"/>
          <w:szCs w:val="24"/>
          <w:lang w:eastAsia="ru-RU"/>
        </w:rPr>
        <w:t xml:space="preserve">, которые должны иметь водонепроницаемый выгреб. При наличии дворовых уборных выгреб может быть общим. Глубина выгреба зависит от уровня грунтовых вод, но не должна быть более </w:t>
      </w:r>
      <w:smartTag w:uri="urn:schemas-microsoft-com:office:smarttags" w:element="metricconverter">
        <w:smartTagPr>
          <w:attr w:name="ProductID" w:val="3 м"/>
        </w:smartTagPr>
        <w:r w:rsidRPr="00227A00">
          <w:rPr>
            <w:rFonts w:eastAsia="Times New Roman" w:cs="Times New Roman"/>
            <w:szCs w:val="24"/>
            <w:lang w:eastAsia="ru-RU"/>
          </w:rPr>
          <w:t>3 м</w:t>
        </w:r>
      </w:smartTag>
      <w:r w:rsidRPr="00227A00">
        <w:rPr>
          <w:rFonts w:eastAsia="Times New Roman" w:cs="Times New Roman"/>
          <w:szCs w:val="24"/>
          <w:lang w:eastAsia="ru-RU"/>
        </w:rPr>
        <w:t xml:space="preserve">. 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Дворовые уборные должны быть удалены от жилых зданий, детских учреждений, школ, площадок для игр детей и отдыха населения на расстояние не менее </w:t>
      </w:r>
      <w:smartTag w:uri="urn:schemas-microsoft-com:office:smarttags" w:element="metricconverter">
        <w:smartTagPr>
          <w:attr w:name="ProductID" w:val="20 м"/>
        </w:smartTagPr>
        <w:r w:rsidRPr="00227A00">
          <w:rPr>
            <w:rFonts w:eastAsia="Times New Roman" w:cs="Times New Roman"/>
            <w:szCs w:val="24"/>
            <w:lang w:eastAsia="ru-RU"/>
          </w:rPr>
          <w:t>20 м</w:t>
        </w:r>
      </w:smartTag>
      <w:r w:rsidRPr="00227A00">
        <w:rPr>
          <w:rFonts w:eastAsia="Times New Roman" w:cs="Times New Roman"/>
          <w:szCs w:val="24"/>
          <w:lang w:eastAsia="ru-RU"/>
        </w:rPr>
        <w:t xml:space="preserve"> и не более </w:t>
      </w:r>
      <w:smartTag w:uri="urn:schemas-microsoft-com:office:smarttags" w:element="metricconverter">
        <w:smartTagPr>
          <w:attr w:name="ProductID" w:val="100 м"/>
        </w:smartTagPr>
        <w:r w:rsidRPr="00227A00">
          <w:rPr>
            <w:rFonts w:eastAsia="Times New Roman" w:cs="Times New Roman"/>
            <w:szCs w:val="24"/>
            <w:lang w:eastAsia="ru-RU"/>
          </w:rPr>
          <w:t>100 м</w:t>
        </w:r>
      </w:smartTag>
      <w:r w:rsidRPr="00227A00">
        <w:rPr>
          <w:rFonts w:eastAsia="Times New Roman" w:cs="Times New Roman"/>
          <w:szCs w:val="24"/>
          <w:lang w:eastAsia="ru-RU"/>
        </w:rPr>
        <w:t>.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В условиях нецентрализованного водоснабжения дворовые уборные должны быть удалены от колодцев и каптажей родников на расстояние не менее </w:t>
      </w:r>
      <w:smartTag w:uri="urn:schemas-microsoft-com:office:smarttags" w:element="metricconverter">
        <w:smartTagPr>
          <w:attr w:name="ProductID" w:val="50 м"/>
        </w:smartTagPr>
        <w:r w:rsidRPr="00227A00">
          <w:rPr>
            <w:rFonts w:eastAsia="Times New Roman" w:cs="Times New Roman"/>
            <w:szCs w:val="24"/>
            <w:lang w:eastAsia="ru-RU"/>
          </w:rPr>
          <w:t>50 м</w:t>
        </w:r>
      </w:smartTag>
      <w:r w:rsidRPr="00227A00">
        <w:rPr>
          <w:rFonts w:eastAsia="Times New Roman" w:cs="Times New Roman"/>
          <w:szCs w:val="24"/>
          <w:lang w:eastAsia="ru-RU"/>
        </w:rPr>
        <w:t>.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На территории частного домовладения места расположения мусоросборников, дворовых туалетов и помойных ям должны определяться домовладельцами, разрыв может быть сокращен до 8–10 м. 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Мусоросборники, дворовые туалеты и помойные ямы должны быть расположены на расстоянии не менее </w:t>
      </w:r>
      <w:smartTag w:uri="urn:schemas-microsoft-com:office:smarttags" w:element="metricconverter">
        <w:smartTagPr>
          <w:attr w:name="ProductID" w:val="4 м"/>
        </w:smartTagPr>
        <w:r w:rsidRPr="00227A00">
          <w:rPr>
            <w:rFonts w:eastAsia="Times New Roman" w:cs="Times New Roman"/>
            <w:szCs w:val="24"/>
            <w:lang w:eastAsia="ru-RU"/>
          </w:rPr>
          <w:t>4 м</w:t>
        </w:r>
      </w:smartTag>
      <w:r w:rsidRPr="00227A00">
        <w:rPr>
          <w:rFonts w:eastAsia="Times New Roman" w:cs="Times New Roman"/>
          <w:szCs w:val="24"/>
          <w:lang w:eastAsia="ru-RU"/>
        </w:rPr>
        <w:t xml:space="preserve"> от границ участка домовладения.</w:t>
      </w: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2.7.17. Учреждения и предприятия обслуживания в сельских населенных пунктах следует размещать из расчета обеспечения жителей услугами первой необходимости в пределах пешеходной доступности не более 30 мин. Обеспечение объектами более высокого уровня обслуживания следует предусматривать на территории сельских поселений.</w:t>
      </w:r>
    </w:p>
    <w:p w:rsidR="00242962" w:rsidRPr="00227A00" w:rsidRDefault="00242962" w:rsidP="00227A00">
      <w:pPr>
        <w:widowControl w:val="0"/>
        <w:tabs>
          <w:tab w:val="left" w:pos="5670"/>
        </w:tabs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Для организации обслуживания необходимо предусматривать помимо стационарных зданий передвижные средства и сооружения сезонного использования, выделяя для них соответствующие площадки.</w:t>
      </w: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227A00" w:rsidRDefault="00227A00" w:rsidP="00227A00">
      <w:pP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</w:t>
      </w:r>
      <w:r w:rsidR="00242962" w:rsidRPr="00227A00">
        <w:rPr>
          <w:rFonts w:eastAsia="Times New Roman" w:cs="Times New Roman"/>
          <w:sz w:val="20"/>
          <w:szCs w:val="20"/>
          <w:lang w:eastAsia="ru-RU"/>
        </w:rPr>
        <w:t>Приложение 1</w:t>
      </w:r>
    </w:p>
    <w:p w:rsidR="00242962" w:rsidRPr="00227A00" w:rsidRDefault="00227A00" w:rsidP="00227A00">
      <w:pP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  <w:r w:rsidR="00242962" w:rsidRPr="00227A00">
        <w:rPr>
          <w:rFonts w:eastAsia="Times New Roman" w:cs="Times New Roman"/>
          <w:sz w:val="20"/>
          <w:szCs w:val="20"/>
          <w:lang w:eastAsia="ru-RU"/>
        </w:rPr>
        <w:t xml:space="preserve">к Местным нормативам </w:t>
      </w:r>
      <w:proofErr w:type="gramStart"/>
      <w:r w:rsidR="00242962" w:rsidRPr="00227A00">
        <w:rPr>
          <w:rFonts w:eastAsia="Times New Roman" w:cs="Times New Roman"/>
          <w:sz w:val="20"/>
          <w:szCs w:val="20"/>
          <w:lang w:eastAsia="ru-RU"/>
        </w:rPr>
        <w:t>градостроительного</w:t>
      </w:r>
      <w:proofErr w:type="gramEnd"/>
    </w:p>
    <w:p w:rsidR="00227A00" w:rsidRDefault="00242962" w:rsidP="00227A00">
      <w:pPr>
        <w:spacing w:line="240" w:lineRule="auto"/>
        <w:jc w:val="right"/>
        <w:rPr>
          <w:rFonts w:eastAsia="Times New Roman" w:cs="Times New Roman"/>
          <w:sz w:val="20"/>
          <w:szCs w:val="20"/>
          <w:lang w:eastAsia="ru-RU"/>
        </w:rPr>
      </w:pPr>
      <w:r w:rsidRPr="00227A00">
        <w:rPr>
          <w:rFonts w:eastAsia="Times New Roman" w:cs="Times New Roman"/>
          <w:sz w:val="20"/>
          <w:szCs w:val="20"/>
          <w:lang w:eastAsia="ru-RU"/>
        </w:rPr>
        <w:t xml:space="preserve">проектирования </w:t>
      </w:r>
      <w:proofErr w:type="spellStart"/>
      <w:r w:rsidRPr="00227A00">
        <w:rPr>
          <w:rFonts w:eastAsia="Times New Roman" w:cs="Times New Roman"/>
          <w:sz w:val="20"/>
          <w:szCs w:val="20"/>
          <w:lang w:eastAsia="ru-RU"/>
        </w:rPr>
        <w:t>Глубковского</w:t>
      </w:r>
      <w:proofErr w:type="spellEnd"/>
      <w:r w:rsidRPr="00227A00">
        <w:rPr>
          <w:rFonts w:eastAsia="Times New Roman" w:cs="Times New Roman"/>
          <w:sz w:val="20"/>
          <w:szCs w:val="20"/>
          <w:lang w:eastAsia="ru-RU"/>
        </w:rPr>
        <w:t xml:space="preserve"> сельского поселения </w:t>
      </w:r>
    </w:p>
    <w:p w:rsidR="00242962" w:rsidRPr="00227A00" w:rsidRDefault="00227A00" w:rsidP="00227A00">
      <w:pP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             </w:t>
      </w:r>
      <w:r w:rsidR="00242962" w:rsidRPr="00227A00">
        <w:rPr>
          <w:rFonts w:eastAsia="Times New Roman" w:cs="Times New Roman"/>
          <w:sz w:val="20"/>
          <w:szCs w:val="20"/>
          <w:lang w:eastAsia="ru-RU"/>
        </w:rPr>
        <w:t xml:space="preserve">Новосильского района </w:t>
      </w:r>
    </w:p>
    <w:p w:rsidR="00242962" w:rsidRPr="00227A00" w:rsidRDefault="00227A00" w:rsidP="00227A00">
      <w:pP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       </w:t>
      </w:r>
      <w:r w:rsidR="00242962" w:rsidRPr="00227A00">
        <w:rPr>
          <w:rFonts w:eastAsia="Times New Roman" w:cs="Times New Roman"/>
          <w:sz w:val="20"/>
          <w:szCs w:val="20"/>
          <w:lang w:eastAsia="ru-RU"/>
        </w:rPr>
        <w:t>Орловской области</w:t>
      </w:r>
    </w:p>
    <w:p w:rsidR="00242962" w:rsidRPr="00227A00" w:rsidRDefault="00242962" w:rsidP="00227A00">
      <w:pPr>
        <w:suppressAutoHyphens/>
        <w:spacing w:line="240" w:lineRule="auto"/>
        <w:jc w:val="right"/>
        <w:rPr>
          <w:rFonts w:eastAsia="Times New Roman" w:cs="Times New Roman"/>
          <w:b/>
          <w:bCs/>
          <w:spacing w:val="4"/>
          <w:szCs w:val="28"/>
          <w:lang w:eastAsia="ar-SA"/>
        </w:rPr>
      </w:pPr>
    </w:p>
    <w:p w:rsidR="00242962" w:rsidRPr="00227A00" w:rsidRDefault="00242962" w:rsidP="00242962">
      <w:pPr>
        <w:shd w:val="clear" w:color="auto" w:fill="FFFFFF"/>
        <w:spacing w:line="259" w:lineRule="exact"/>
        <w:jc w:val="right"/>
        <w:rPr>
          <w:rFonts w:eastAsia="Times New Roman" w:cs="Times New Roman"/>
          <w:b/>
          <w:bCs/>
          <w:spacing w:val="2"/>
          <w:szCs w:val="24"/>
          <w:lang w:eastAsia="ru-RU"/>
        </w:rPr>
      </w:pPr>
    </w:p>
    <w:p w:rsidR="00242962" w:rsidRPr="00227A00" w:rsidRDefault="00242962" w:rsidP="00227A00">
      <w:pPr>
        <w:shd w:val="clear" w:color="auto" w:fill="FFFFFF"/>
        <w:spacing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5"/>
          <w:szCs w:val="24"/>
          <w:lang w:eastAsia="ru-RU"/>
        </w:rPr>
        <w:lastRenderedPageBreak/>
        <w:t>ОСНОВНЫЕ ПОНЯТИЯ</w:t>
      </w:r>
    </w:p>
    <w:p w:rsidR="00242962" w:rsidRPr="00227A00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pacing w:val="2"/>
          <w:szCs w:val="24"/>
          <w:lang w:eastAsia="ru-RU"/>
        </w:rPr>
      </w:pPr>
      <w:r w:rsidRPr="00227A00">
        <w:rPr>
          <w:rFonts w:eastAsia="Times New Roman" w:cs="Times New Roman"/>
          <w:spacing w:val="2"/>
          <w:szCs w:val="24"/>
          <w:lang w:eastAsia="ru-RU"/>
        </w:rPr>
        <w:t xml:space="preserve">В настоящих Нормативах приведенные понятия применяются в следующем значении:     </w:t>
      </w:r>
    </w:p>
    <w:p w:rsidR="00242962" w:rsidRPr="00227A00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10"/>
          <w:szCs w:val="24"/>
          <w:lang w:eastAsia="ru-RU"/>
        </w:rPr>
        <w:t xml:space="preserve">Автостоянка открытого типа </w:t>
      </w:r>
      <w:r w:rsidRPr="00227A00">
        <w:rPr>
          <w:rFonts w:eastAsia="Times New Roman" w:cs="Times New Roman"/>
          <w:spacing w:val="10"/>
          <w:szCs w:val="24"/>
          <w:lang w:eastAsia="ru-RU"/>
        </w:rPr>
        <w:t xml:space="preserve">- автостоянка без наружных стеновых ограждений.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Автостоянкой открытого типа считается также такое сооружение, которое открыто, по крайней </w:t>
      </w:r>
      <w:r w:rsidRPr="00227A00">
        <w:rPr>
          <w:rFonts w:eastAsia="Times New Roman" w:cs="Times New Roman"/>
          <w:spacing w:val="11"/>
          <w:szCs w:val="24"/>
          <w:lang w:eastAsia="ru-RU"/>
        </w:rPr>
        <w:t xml:space="preserve">мере, с двух противоположных сторон наибольшей протяженности. Сторона считается </w:t>
      </w:r>
      <w:r w:rsidRPr="00227A00">
        <w:rPr>
          <w:rFonts w:eastAsia="Times New Roman" w:cs="Times New Roman"/>
          <w:spacing w:val="2"/>
          <w:szCs w:val="24"/>
          <w:lang w:eastAsia="ru-RU"/>
        </w:rPr>
        <w:t>открытой, если общая площадь отверстий, распределенных по стороне, составляет не менее 50 % наружной поверхности этой стороны, в каждом ярусе (этаже).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8"/>
          <w:szCs w:val="24"/>
          <w:lang w:eastAsia="ru-RU"/>
        </w:rPr>
        <w:t xml:space="preserve">Гостевая автостоянка </w:t>
      </w:r>
      <w:r w:rsidRPr="00227A00">
        <w:rPr>
          <w:rFonts w:eastAsia="Times New Roman" w:cs="Times New Roman"/>
          <w:spacing w:val="8"/>
          <w:szCs w:val="24"/>
          <w:lang w:eastAsia="ru-RU"/>
        </w:rPr>
        <w:t xml:space="preserve">- открытая площадка, предназначенная для кратковременного </w:t>
      </w:r>
      <w:r w:rsidRPr="00227A00">
        <w:rPr>
          <w:rFonts w:eastAsia="Times New Roman" w:cs="Times New Roman"/>
          <w:spacing w:val="3"/>
          <w:szCs w:val="24"/>
          <w:lang w:eastAsia="ru-RU"/>
        </w:rPr>
        <w:t>хранения (стоянки) легковых автомобилей.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6"/>
          <w:szCs w:val="24"/>
          <w:lang w:eastAsia="ru-RU"/>
        </w:rPr>
        <w:t xml:space="preserve">Градостроительная деятельность </w:t>
      </w:r>
      <w:r w:rsidRPr="00227A00">
        <w:rPr>
          <w:rFonts w:eastAsia="Times New Roman" w:cs="Times New Roman"/>
          <w:spacing w:val="6"/>
          <w:szCs w:val="24"/>
          <w:lang w:eastAsia="ru-RU"/>
        </w:rPr>
        <w:t xml:space="preserve">- деятельность по развитию территорий, в том числе </w:t>
      </w:r>
      <w:r w:rsidRPr="00227A00">
        <w:rPr>
          <w:rFonts w:eastAsia="Times New Roman" w:cs="Times New Roman"/>
          <w:spacing w:val="8"/>
          <w:szCs w:val="24"/>
          <w:lang w:eastAsia="ru-RU"/>
        </w:rPr>
        <w:t xml:space="preserve">поселений, осуществляемая в виде территориального планирования, </w:t>
      </w:r>
      <w:r w:rsidRPr="00227A00">
        <w:rPr>
          <w:rFonts w:eastAsia="Times New Roman" w:cs="Times New Roman"/>
          <w:spacing w:val="5"/>
          <w:szCs w:val="24"/>
          <w:lang w:eastAsia="ru-RU"/>
        </w:rPr>
        <w:t xml:space="preserve">градостроительного зонирования, планировки территорий, архитектурно-строительного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проектирования, строительства, капитального ремонта, реконструкции объектов капитального </w:t>
      </w:r>
      <w:r w:rsidRPr="00227A00">
        <w:rPr>
          <w:rFonts w:eastAsia="Times New Roman" w:cs="Times New Roman"/>
          <w:spacing w:val="1"/>
          <w:szCs w:val="24"/>
          <w:lang w:eastAsia="ru-RU"/>
        </w:rPr>
        <w:t>строительства.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Дорога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- путь сообщения на территории сельского поселения,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предназначенный для движения автомобильного транспорта, как правило, изолированный от </w:t>
      </w:r>
      <w:r w:rsidRPr="00227A00">
        <w:rPr>
          <w:rFonts w:eastAsia="Times New Roman" w:cs="Times New Roman"/>
          <w:spacing w:val="13"/>
          <w:szCs w:val="24"/>
          <w:lang w:eastAsia="ru-RU"/>
        </w:rPr>
        <w:t xml:space="preserve">пешеходов, жилой и общественной застройки, обеспечивающий выход на внешние </w:t>
      </w:r>
      <w:r w:rsidRPr="00227A00">
        <w:rPr>
          <w:rFonts w:eastAsia="Times New Roman" w:cs="Times New Roman"/>
          <w:spacing w:val="4"/>
          <w:szCs w:val="24"/>
          <w:lang w:eastAsia="ru-RU"/>
        </w:rPr>
        <w:t>автомобильные дороги и ограниченный красными линиями улично-дорожной сети.</w:t>
      </w:r>
    </w:p>
    <w:p w:rsidR="00242962" w:rsidRPr="00227A00" w:rsidRDefault="00242962" w:rsidP="00242962">
      <w:pPr>
        <w:shd w:val="clear" w:color="auto" w:fill="FFFFFF"/>
        <w:spacing w:line="240" w:lineRule="auto"/>
        <w:ind w:right="24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Жилой дом блокированной застройки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- жилой дом с количеством этажей не более чем три, </w:t>
      </w:r>
      <w:r w:rsidRPr="00227A00">
        <w:rPr>
          <w:rFonts w:eastAsia="Times New Roman" w:cs="Times New Roman"/>
          <w:spacing w:val="9"/>
          <w:szCs w:val="24"/>
          <w:lang w:eastAsia="ru-RU"/>
        </w:rPr>
        <w:t xml:space="preserve">состоящий из нескольких блоков, количество которых не превышает десять и каждый из </w:t>
      </w:r>
      <w:r w:rsidRPr="00227A00">
        <w:rPr>
          <w:rFonts w:eastAsia="Times New Roman" w:cs="Times New Roman"/>
          <w:spacing w:val="6"/>
          <w:szCs w:val="24"/>
          <w:lang w:eastAsia="ru-RU"/>
        </w:rPr>
        <w:t xml:space="preserve">которых предназначен для проживания одной семьи, имеет общую стену (общие стены) без </w:t>
      </w:r>
      <w:r w:rsidRPr="00227A00">
        <w:rPr>
          <w:rFonts w:eastAsia="Times New Roman" w:cs="Times New Roman"/>
          <w:spacing w:val="8"/>
          <w:szCs w:val="24"/>
          <w:lang w:eastAsia="ru-RU"/>
        </w:rPr>
        <w:t xml:space="preserve">проемов с соседним блоком или соседними блоками, расположен на отдельном земельном </w:t>
      </w:r>
      <w:r w:rsidRPr="00227A00">
        <w:rPr>
          <w:rFonts w:eastAsia="Times New Roman" w:cs="Times New Roman"/>
          <w:spacing w:val="4"/>
          <w:szCs w:val="24"/>
          <w:lang w:eastAsia="ru-RU"/>
        </w:rPr>
        <w:t>участке и имеет выход на территорию общего пользования;</w:t>
      </w:r>
    </w:p>
    <w:p w:rsidR="00242962" w:rsidRPr="00227A00" w:rsidRDefault="00242962" w:rsidP="00242962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Жилой район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- структурный элемент селитебной территории площадью, как правило, от 80 </w:t>
      </w:r>
      <w:r w:rsidRPr="00227A00">
        <w:rPr>
          <w:rFonts w:eastAsia="Times New Roman" w:cs="Times New Roman"/>
          <w:spacing w:val="12"/>
          <w:szCs w:val="24"/>
          <w:lang w:eastAsia="ru-RU"/>
        </w:rPr>
        <w:t xml:space="preserve">до 250 га, в пределах которого размещаются учреждения и предприятия с радиусом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обслуживания не более </w:t>
      </w:r>
      <w:r w:rsidRPr="00227A00">
        <w:rPr>
          <w:rFonts w:eastAsia="Times New Roman" w:cs="Times New Roman"/>
          <w:spacing w:val="15"/>
          <w:szCs w:val="24"/>
          <w:lang w:eastAsia="ru-RU"/>
        </w:rPr>
        <w:t>1500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 м, а также часть объектов городского значения; границами, как </w:t>
      </w:r>
      <w:r w:rsidRPr="00227A00">
        <w:rPr>
          <w:rFonts w:eastAsia="Times New Roman" w:cs="Times New Roman"/>
          <w:spacing w:val="3"/>
          <w:szCs w:val="24"/>
          <w:lang w:eastAsia="ru-RU"/>
        </w:rPr>
        <w:t>правило, являются труднопреодолимые естественные и искусственные рубежи, магистральные улицы и дороги общегородского значения.</w:t>
      </w:r>
    </w:p>
    <w:p w:rsidR="00242962" w:rsidRPr="00227A00" w:rsidRDefault="00242962" w:rsidP="00242962">
      <w:pPr>
        <w:shd w:val="clear" w:color="auto" w:fill="FFFFFF"/>
        <w:spacing w:line="240" w:lineRule="auto"/>
        <w:ind w:right="29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6"/>
          <w:szCs w:val="24"/>
          <w:lang w:eastAsia="ru-RU"/>
        </w:rPr>
        <w:t xml:space="preserve">Земельный участок </w:t>
      </w:r>
      <w:r w:rsidRPr="00227A00">
        <w:rPr>
          <w:rFonts w:eastAsia="Times New Roman" w:cs="Times New Roman"/>
          <w:spacing w:val="6"/>
          <w:szCs w:val="24"/>
          <w:lang w:eastAsia="ru-RU"/>
        </w:rPr>
        <w:t xml:space="preserve">- часть поверхности земли (в том числе почвенный слой), границы, </w:t>
      </w:r>
      <w:r w:rsidRPr="00227A00">
        <w:rPr>
          <w:rFonts w:eastAsia="Times New Roman" w:cs="Times New Roman"/>
          <w:spacing w:val="3"/>
          <w:szCs w:val="24"/>
          <w:lang w:eastAsia="ru-RU"/>
        </w:rPr>
        <w:t>которой описаны и удостоверены в установленном порядке.</w:t>
      </w:r>
    </w:p>
    <w:p w:rsidR="00242962" w:rsidRPr="00227A00" w:rsidRDefault="00242962" w:rsidP="00242962">
      <w:pPr>
        <w:shd w:val="clear" w:color="auto" w:fill="FFFFFF"/>
        <w:spacing w:line="240" w:lineRule="auto"/>
        <w:ind w:right="29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Зоной массового отдыха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является участок территории, обустроенный для интенсивного </w:t>
      </w:r>
      <w:r w:rsidRPr="00227A00">
        <w:rPr>
          <w:rFonts w:eastAsia="Times New Roman" w:cs="Times New Roman"/>
          <w:spacing w:val="6"/>
          <w:szCs w:val="24"/>
          <w:lang w:eastAsia="ru-RU"/>
        </w:rPr>
        <w:t xml:space="preserve">использования в целях рекреации, а также комплекс временных и постоянных строений и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сооружений, расположенных на этом участке и несущих функциональную нагрузку в качестве </w:t>
      </w:r>
      <w:r w:rsidRPr="00227A00">
        <w:rPr>
          <w:rFonts w:eastAsia="Times New Roman" w:cs="Times New Roman"/>
          <w:spacing w:val="12"/>
          <w:szCs w:val="24"/>
          <w:lang w:eastAsia="ru-RU"/>
        </w:rPr>
        <w:t xml:space="preserve">оборудования зоны отдыха. Зоны отдыха могут иметь водный объект или его часть,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используемые или предназначенные для купания, спортивно-оздоровительных мероприятий и </w:t>
      </w:r>
      <w:r w:rsidRPr="00227A00">
        <w:rPr>
          <w:rFonts w:eastAsia="Times New Roman" w:cs="Times New Roman"/>
          <w:spacing w:val="3"/>
          <w:szCs w:val="24"/>
          <w:lang w:eastAsia="ru-RU"/>
        </w:rPr>
        <w:t>иных рекреационных целей.</w:t>
      </w:r>
    </w:p>
    <w:p w:rsidR="00242962" w:rsidRPr="00227A00" w:rsidRDefault="00242962" w:rsidP="00242962">
      <w:pPr>
        <w:shd w:val="clear" w:color="auto" w:fill="FFFFFF"/>
        <w:spacing w:line="240" w:lineRule="auto"/>
        <w:ind w:right="29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Зоны с особыми условиями использования территорий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- охранные, санитарно-защитные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зоны, зоны охраны объектов культурного наследия (памятников истории и культуры) народов Российской Федерации (далее объекты культурного наследия), </w:t>
      </w:r>
      <w:proofErr w:type="spellStart"/>
      <w:r w:rsidRPr="00227A00">
        <w:rPr>
          <w:rFonts w:eastAsia="Times New Roman" w:cs="Times New Roman"/>
          <w:spacing w:val="3"/>
          <w:szCs w:val="24"/>
          <w:lang w:eastAsia="ru-RU"/>
        </w:rPr>
        <w:t>водоохранные</w:t>
      </w:r>
      <w:proofErr w:type="spellEnd"/>
      <w:r w:rsidRPr="00227A00">
        <w:rPr>
          <w:rFonts w:eastAsia="Times New Roman" w:cs="Times New Roman"/>
          <w:spacing w:val="3"/>
          <w:szCs w:val="24"/>
          <w:lang w:eastAsia="ru-RU"/>
        </w:rPr>
        <w:t xml:space="preserve"> зоны, зоны охраны</w:t>
      </w:r>
    </w:p>
    <w:p w:rsidR="00242962" w:rsidRPr="00227A00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источников питьевого водоснабжения, зоны охраняемых объектов, иные зоны, устанавливаемые </w:t>
      </w:r>
      <w:r w:rsidRPr="00227A00">
        <w:rPr>
          <w:rFonts w:eastAsia="Times New Roman" w:cs="Times New Roman"/>
          <w:spacing w:val="3"/>
          <w:szCs w:val="24"/>
          <w:lang w:eastAsia="ru-RU"/>
        </w:rPr>
        <w:t>в соответствии с законодательством Российской Федерации.</w:t>
      </w:r>
    </w:p>
    <w:p w:rsidR="00242962" w:rsidRPr="00227A00" w:rsidRDefault="00242962" w:rsidP="00242962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pacing w:val="3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11"/>
          <w:szCs w:val="24"/>
          <w:lang w:eastAsia="ru-RU"/>
        </w:rPr>
        <w:t xml:space="preserve">Инженерные изыскания </w:t>
      </w:r>
      <w:r w:rsidRPr="00227A00">
        <w:rPr>
          <w:rFonts w:eastAsia="Times New Roman" w:cs="Times New Roman"/>
          <w:spacing w:val="11"/>
          <w:szCs w:val="24"/>
          <w:lang w:eastAsia="ru-RU"/>
        </w:rPr>
        <w:t xml:space="preserve">- изучение природных условий и факторов техногенного </w:t>
      </w:r>
      <w:r w:rsidRPr="00227A00">
        <w:rPr>
          <w:rFonts w:eastAsia="Times New Roman" w:cs="Times New Roman"/>
          <w:spacing w:val="7"/>
          <w:szCs w:val="24"/>
          <w:lang w:eastAsia="ru-RU"/>
        </w:rPr>
        <w:t xml:space="preserve">воздействия в целях рационального и безопасного использования территорий и земельных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участков в их пределах, подготовки данных по обоснованию материалов, необходимых для </w:t>
      </w:r>
      <w:r w:rsidRPr="00227A00">
        <w:rPr>
          <w:rFonts w:eastAsia="Times New Roman" w:cs="Times New Roman"/>
          <w:spacing w:val="5"/>
          <w:szCs w:val="24"/>
          <w:lang w:eastAsia="ru-RU"/>
        </w:rPr>
        <w:t xml:space="preserve">территориального планирования, планировки территории и архитектурно-строительного </w:t>
      </w:r>
      <w:r w:rsidRPr="00227A00">
        <w:rPr>
          <w:rFonts w:eastAsia="Times New Roman" w:cs="Times New Roman"/>
          <w:spacing w:val="1"/>
          <w:szCs w:val="24"/>
          <w:lang w:eastAsia="ru-RU"/>
        </w:rPr>
        <w:t>проектирования.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Историческая среда </w:t>
      </w:r>
      <w:r w:rsidRPr="00227A00">
        <w:rPr>
          <w:rFonts w:eastAsia="Times New Roman" w:cs="Times New Roman"/>
          <w:spacing w:val="4"/>
          <w:szCs w:val="24"/>
          <w:lang w:eastAsia="ru-RU"/>
        </w:rPr>
        <w:t>- среда, сложившаяся в районах исторической застройки.</w:t>
      </w:r>
    </w:p>
    <w:p w:rsidR="00242962" w:rsidRPr="00227A00" w:rsidRDefault="00242962" w:rsidP="00242962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7"/>
          <w:szCs w:val="24"/>
          <w:lang w:eastAsia="ru-RU"/>
        </w:rPr>
        <w:t xml:space="preserve">Коэффициент озеленения </w:t>
      </w:r>
      <w:r w:rsidRPr="00227A00">
        <w:rPr>
          <w:rFonts w:eastAsia="Times New Roman" w:cs="Times New Roman"/>
          <w:spacing w:val="7"/>
          <w:szCs w:val="24"/>
          <w:lang w:eastAsia="ru-RU"/>
        </w:rPr>
        <w:t xml:space="preserve">- отношение территории земельного участка, которая должна </w:t>
      </w:r>
      <w:r w:rsidRPr="00227A00">
        <w:rPr>
          <w:rFonts w:eastAsia="Times New Roman" w:cs="Times New Roman"/>
          <w:spacing w:val="4"/>
          <w:szCs w:val="24"/>
          <w:lang w:eastAsia="ru-RU"/>
        </w:rPr>
        <w:t>быть занята зелеными насаждениями, ко всей площади участка (в процентах).</w:t>
      </w:r>
    </w:p>
    <w:p w:rsidR="00242962" w:rsidRPr="00227A00" w:rsidRDefault="00242962" w:rsidP="00242962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>Коэффициент застройки (</w:t>
      </w:r>
      <w:proofErr w:type="spellStart"/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>Кз</w:t>
      </w:r>
      <w:proofErr w:type="spellEnd"/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)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- отношение территории земельного участка, которая может </w:t>
      </w:r>
      <w:r w:rsidRPr="00227A00">
        <w:rPr>
          <w:rFonts w:eastAsia="Times New Roman" w:cs="Times New Roman"/>
          <w:spacing w:val="3"/>
          <w:szCs w:val="24"/>
          <w:lang w:eastAsia="ru-RU"/>
        </w:rPr>
        <w:t>быть занята зданиями, ко всей площади участка (в процентах).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>Коэффициент плотности застройки (</w:t>
      </w:r>
      <w:proofErr w:type="spellStart"/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>Кпз</w:t>
      </w:r>
      <w:proofErr w:type="spellEnd"/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)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- отношение площади всех этажей зданий и </w:t>
      </w:r>
      <w:r w:rsidRPr="00227A00">
        <w:rPr>
          <w:rFonts w:eastAsia="Times New Roman" w:cs="Times New Roman"/>
          <w:spacing w:val="3"/>
          <w:szCs w:val="24"/>
          <w:lang w:eastAsia="ru-RU"/>
        </w:rPr>
        <w:t>сооружений к площади участка.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lastRenderedPageBreak/>
        <w:t xml:space="preserve">Красные линии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— линии, которые обозначают существующие, планируемые (изменяемые,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вновь образуемые)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</w:t>
      </w:r>
      <w:r w:rsidRPr="00227A00">
        <w:rPr>
          <w:rFonts w:eastAsia="Times New Roman" w:cs="Times New Roman"/>
          <w:spacing w:val="10"/>
          <w:szCs w:val="24"/>
          <w:lang w:eastAsia="ru-RU"/>
        </w:rPr>
        <w:t xml:space="preserve">сооружения), трубопроводы, автомобильные дороги, железнодорожные линии и другие </w:t>
      </w:r>
      <w:r w:rsidRPr="00227A00">
        <w:rPr>
          <w:rFonts w:eastAsia="Times New Roman" w:cs="Times New Roman"/>
          <w:spacing w:val="2"/>
          <w:szCs w:val="24"/>
          <w:lang w:eastAsia="ru-RU"/>
        </w:rPr>
        <w:t>подобные сооружения.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5"/>
          <w:szCs w:val="24"/>
          <w:lang w:eastAsia="ru-RU"/>
        </w:rPr>
        <w:t xml:space="preserve">Зона усадебной застройки </w:t>
      </w:r>
      <w:r w:rsidRPr="00227A00">
        <w:rPr>
          <w:rFonts w:eastAsia="Times New Roman" w:cs="Times New Roman"/>
          <w:spacing w:val="5"/>
          <w:szCs w:val="24"/>
          <w:lang w:eastAsia="ru-RU"/>
        </w:rPr>
        <w:t xml:space="preserve">- территория, занятая преимущественно одно-, двухквартирными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1 – 3 -этажными жилыми домами с хозяйственными постройками на участках от 500 до 5000 кв. </w:t>
      </w:r>
      <w:r w:rsidRPr="00227A00">
        <w:rPr>
          <w:rFonts w:eastAsia="Times New Roman" w:cs="Times New Roman"/>
          <w:spacing w:val="3"/>
          <w:szCs w:val="24"/>
          <w:lang w:eastAsia="ru-RU"/>
        </w:rPr>
        <w:t>метров, а также в разрешенных случаях для содержания скота;</w:t>
      </w:r>
    </w:p>
    <w:p w:rsidR="00242962" w:rsidRPr="00227A00" w:rsidRDefault="00242962" w:rsidP="00242962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Зона коттеджной застройки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- территории, на которых размещаются отдельно стоящие </w:t>
      </w:r>
      <w:r w:rsidRPr="00227A00">
        <w:rPr>
          <w:rFonts w:eastAsia="Times New Roman" w:cs="Times New Roman"/>
          <w:spacing w:val="8"/>
          <w:szCs w:val="24"/>
          <w:lang w:eastAsia="ru-RU"/>
        </w:rPr>
        <w:t xml:space="preserve">одноквартирные 1 - 2 - 3-этажные жилые дома с участками, как правило, от 500 до 5000 кв.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метров, как правило, не предназначенными для осуществления активной сельскохозяйственной </w:t>
      </w:r>
      <w:r w:rsidRPr="00227A00">
        <w:rPr>
          <w:rFonts w:eastAsia="Times New Roman" w:cs="Times New Roman"/>
          <w:spacing w:val="2"/>
          <w:szCs w:val="24"/>
          <w:lang w:eastAsia="ru-RU"/>
        </w:rPr>
        <w:t>деятельности;</w:t>
      </w:r>
    </w:p>
    <w:p w:rsidR="00242962" w:rsidRPr="00227A00" w:rsidRDefault="00242962" w:rsidP="00242962">
      <w:pPr>
        <w:shd w:val="clear" w:color="auto" w:fill="FFFFFF"/>
        <w:spacing w:line="240" w:lineRule="auto"/>
        <w:ind w:right="24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5"/>
          <w:szCs w:val="24"/>
          <w:lang w:eastAsia="ru-RU"/>
        </w:rPr>
        <w:t xml:space="preserve">Линия регулирования застройки- </w:t>
      </w:r>
      <w:r w:rsidRPr="00227A00">
        <w:rPr>
          <w:rFonts w:eastAsia="Times New Roman" w:cs="Times New Roman"/>
          <w:spacing w:val="5"/>
          <w:szCs w:val="24"/>
          <w:lang w:eastAsia="ru-RU"/>
        </w:rPr>
        <w:t xml:space="preserve">граница застройки, устанавливаемая при размещении </w:t>
      </w:r>
      <w:r w:rsidRPr="00227A00">
        <w:rPr>
          <w:rFonts w:eastAsia="Times New Roman" w:cs="Times New Roman"/>
          <w:spacing w:val="4"/>
          <w:szCs w:val="24"/>
          <w:lang w:eastAsia="ru-RU"/>
        </w:rPr>
        <w:t>зданий, строений и сооружений, с отступом от красной линии или от границ земельного участка.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spacing w:val="13"/>
          <w:szCs w:val="24"/>
          <w:lang w:eastAsia="ru-RU"/>
        </w:rPr>
        <w:t>Линейные объекты</w:t>
      </w:r>
      <w:r w:rsidRPr="00227A00">
        <w:rPr>
          <w:rFonts w:eastAsia="Times New Roman" w:cs="Times New Roman"/>
          <w:spacing w:val="13"/>
          <w:szCs w:val="24"/>
          <w:lang w:eastAsia="ru-RU"/>
        </w:rPr>
        <w:t xml:space="preserve"> — линии электропередачи, линии связи (в том числе линейно-</w:t>
      </w:r>
      <w:r w:rsidRPr="00227A00">
        <w:rPr>
          <w:rFonts w:eastAsia="Times New Roman" w:cs="Times New Roman"/>
          <w:spacing w:val="7"/>
          <w:szCs w:val="24"/>
          <w:lang w:eastAsia="ru-RU"/>
        </w:rPr>
        <w:t xml:space="preserve">кабельные сооружения), трубопроводы, автомобильные дороги, железнодорожные линии и </w:t>
      </w:r>
      <w:r w:rsidRPr="00227A00">
        <w:rPr>
          <w:rFonts w:eastAsia="Times New Roman" w:cs="Times New Roman"/>
          <w:spacing w:val="3"/>
          <w:szCs w:val="24"/>
          <w:lang w:eastAsia="ru-RU"/>
        </w:rPr>
        <w:t>другие подобные сооружения;</w:t>
      </w:r>
    </w:p>
    <w:p w:rsidR="00242962" w:rsidRPr="00227A00" w:rsidRDefault="00242962" w:rsidP="00242962">
      <w:pPr>
        <w:shd w:val="clear" w:color="auto" w:fill="FFFFFF"/>
        <w:spacing w:line="240" w:lineRule="auto"/>
        <w:ind w:right="24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13"/>
          <w:szCs w:val="24"/>
          <w:lang w:eastAsia="ru-RU"/>
        </w:rPr>
        <w:t xml:space="preserve">Маломобильные группы населения </w:t>
      </w:r>
      <w:r w:rsidRPr="00227A00">
        <w:rPr>
          <w:rFonts w:eastAsia="Times New Roman" w:cs="Times New Roman"/>
          <w:spacing w:val="13"/>
          <w:szCs w:val="24"/>
          <w:lang w:eastAsia="ru-RU"/>
        </w:rPr>
        <w:t xml:space="preserve">- люди, испытывающие затруднения при </w:t>
      </w:r>
      <w:r w:rsidRPr="00227A00">
        <w:rPr>
          <w:rFonts w:eastAsia="Times New Roman" w:cs="Times New Roman"/>
          <w:spacing w:val="7"/>
          <w:szCs w:val="24"/>
          <w:lang w:eastAsia="ru-RU"/>
        </w:rPr>
        <w:t xml:space="preserve">самостоятельном передвижении, получении услуги, необходимой информации или при </w:t>
      </w:r>
      <w:r w:rsidRPr="00227A00">
        <w:rPr>
          <w:rFonts w:eastAsia="Times New Roman" w:cs="Times New Roman"/>
          <w:spacing w:val="3"/>
          <w:szCs w:val="24"/>
          <w:lang w:eastAsia="ru-RU"/>
        </w:rPr>
        <w:t>ориентировании в пространстве.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Механизированная автостоянка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- автостоянка, в которой транспортировка автомобилей в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места (ячейки) хранения осуществляется специальными механизированными устройствами (без </w:t>
      </w:r>
      <w:r w:rsidRPr="00227A00">
        <w:rPr>
          <w:rFonts w:eastAsia="Times New Roman" w:cs="Times New Roman"/>
          <w:spacing w:val="2"/>
          <w:szCs w:val="24"/>
          <w:lang w:eastAsia="ru-RU"/>
        </w:rPr>
        <w:t>участия водителей).</w:t>
      </w:r>
    </w:p>
    <w:p w:rsidR="00242962" w:rsidRPr="00227A00" w:rsidRDefault="00242962" w:rsidP="00242962">
      <w:pPr>
        <w:shd w:val="clear" w:color="auto" w:fill="FFFFFF"/>
        <w:spacing w:line="240" w:lineRule="auto"/>
        <w:ind w:right="29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5"/>
          <w:szCs w:val="24"/>
          <w:lang w:eastAsia="ru-RU"/>
        </w:rPr>
        <w:t xml:space="preserve">Микрорайон (квартал) </w:t>
      </w:r>
      <w:r w:rsidRPr="00227A00">
        <w:rPr>
          <w:rFonts w:eastAsia="Times New Roman" w:cs="Times New Roman"/>
          <w:spacing w:val="5"/>
          <w:szCs w:val="24"/>
          <w:lang w:eastAsia="ru-RU"/>
        </w:rPr>
        <w:t xml:space="preserve">- структурный элемент жилой застройки площадью, как правило, </w:t>
      </w:r>
      <w:r w:rsidRPr="00227A00">
        <w:rPr>
          <w:rFonts w:eastAsia="Times New Roman" w:cs="Times New Roman"/>
          <w:spacing w:val="2"/>
          <w:szCs w:val="24"/>
          <w:lang w:eastAsia="ru-RU"/>
        </w:rPr>
        <w:t xml:space="preserve">10-60 га, но не более 80 га, не расчлененный магистральными улицами и дорогами, в пределах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которого размещаются учреждения и предприятия повседневного пользования с радиусом </w:t>
      </w:r>
      <w:r w:rsidRPr="00227A00">
        <w:rPr>
          <w:rFonts w:eastAsia="Times New Roman" w:cs="Times New Roman"/>
          <w:spacing w:val="8"/>
          <w:szCs w:val="24"/>
          <w:lang w:eastAsia="ru-RU"/>
        </w:rPr>
        <w:t xml:space="preserve">обслуживания не более 500 м (кроме школ и детских дошкольных учреждений, радиус </w:t>
      </w:r>
      <w:r w:rsidRPr="00227A00">
        <w:rPr>
          <w:rFonts w:eastAsia="Times New Roman" w:cs="Times New Roman"/>
          <w:spacing w:val="7"/>
          <w:szCs w:val="24"/>
          <w:lang w:eastAsia="ru-RU"/>
        </w:rPr>
        <w:t xml:space="preserve">обслуживания которых определяется в соответствии с нормами); границами, как правило, </w:t>
      </w:r>
      <w:r w:rsidRPr="00227A00">
        <w:rPr>
          <w:rFonts w:eastAsia="Times New Roman" w:cs="Times New Roman"/>
          <w:spacing w:val="4"/>
          <w:szCs w:val="24"/>
          <w:lang w:eastAsia="ru-RU"/>
        </w:rPr>
        <w:t>являются магистральные или жилые улицы, проезды, пешеходные пути, естественные рубежи.</w:t>
      </w:r>
    </w:p>
    <w:p w:rsidR="00242962" w:rsidRPr="00227A00" w:rsidRDefault="00242962" w:rsidP="00242962">
      <w:pPr>
        <w:shd w:val="clear" w:color="auto" w:fill="FFFFFF"/>
        <w:spacing w:line="240" w:lineRule="auto"/>
        <w:ind w:right="24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7"/>
          <w:szCs w:val="24"/>
          <w:lang w:eastAsia="ru-RU"/>
        </w:rPr>
        <w:t xml:space="preserve">Многоквартирный жилой </w:t>
      </w:r>
      <w:r w:rsidRPr="00227A00">
        <w:rPr>
          <w:rFonts w:eastAsia="Times New Roman" w:cs="Times New Roman"/>
          <w:spacing w:val="7"/>
          <w:szCs w:val="24"/>
          <w:lang w:eastAsia="ru-RU"/>
        </w:rPr>
        <w:t xml:space="preserve">дом - жилой дом, жилые ячейки (квартиры) которого имеют </w:t>
      </w:r>
      <w:r w:rsidRPr="00227A00">
        <w:rPr>
          <w:rFonts w:eastAsia="Times New Roman" w:cs="Times New Roman"/>
          <w:spacing w:val="1"/>
          <w:szCs w:val="24"/>
          <w:lang w:eastAsia="ru-RU"/>
        </w:rPr>
        <w:t xml:space="preserve">выход: - на общие лестничные клетки; и - на общий для всего дома земельный участок. В много </w:t>
      </w:r>
      <w:r w:rsidRPr="00227A00">
        <w:rPr>
          <w:rFonts w:eastAsia="Times New Roman" w:cs="Times New Roman"/>
          <w:spacing w:val="7"/>
          <w:szCs w:val="24"/>
          <w:lang w:eastAsia="ru-RU"/>
        </w:rPr>
        <w:t xml:space="preserve">квартирном доме квартиры объединены: - вертикальными коммуникационными связями: лестничные клетки, лифты; и - горизонтальными коммуникационными связями: коридоры, </w:t>
      </w:r>
      <w:r w:rsidRPr="00227A00">
        <w:rPr>
          <w:rFonts w:eastAsia="Times New Roman" w:cs="Times New Roman"/>
          <w:spacing w:val="-2"/>
          <w:szCs w:val="24"/>
          <w:lang w:eastAsia="ru-RU"/>
        </w:rPr>
        <w:t>галереи.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Муниципальное образование </w:t>
      </w:r>
      <w:r w:rsidRPr="00227A00">
        <w:rPr>
          <w:rFonts w:eastAsia="Times New Roman" w:cs="Times New Roman"/>
          <w:spacing w:val="4"/>
          <w:szCs w:val="24"/>
          <w:lang w:eastAsia="ru-RU"/>
        </w:rPr>
        <w:t>- муниципальный район, сельское поселение.</w:t>
      </w:r>
    </w:p>
    <w:p w:rsidR="00242962" w:rsidRPr="00227A00" w:rsidRDefault="00242962" w:rsidP="00242962">
      <w:pPr>
        <w:shd w:val="clear" w:color="auto" w:fill="FFFFFF"/>
        <w:spacing w:line="240" w:lineRule="auto"/>
        <w:ind w:right="34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8"/>
          <w:szCs w:val="24"/>
          <w:lang w:eastAsia="ru-RU"/>
        </w:rPr>
        <w:t xml:space="preserve">Муниципальный район </w:t>
      </w:r>
      <w:r w:rsidRPr="00227A00">
        <w:rPr>
          <w:rFonts w:eastAsia="Times New Roman" w:cs="Times New Roman"/>
          <w:spacing w:val="8"/>
          <w:szCs w:val="24"/>
          <w:lang w:eastAsia="ru-RU"/>
        </w:rPr>
        <w:t xml:space="preserve">- несколько поселений, объединенных общей территорией, в </w:t>
      </w:r>
      <w:r w:rsidRPr="00227A00">
        <w:rPr>
          <w:rFonts w:eastAsia="Times New Roman" w:cs="Times New Roman"/>
          <w:spacing w:val="2"/>
          <w:szCs w:val="24"/>
          <w:lang w:eastAsia="ru-RU"/>
        </w:rPr>
        <w:t xml:space="preserve">границах которой местное самоуправление осуществляется в целях решения вопросов местного значения населением непосредственно и (или) через выборные и иные органы </w:t>
      </w:r>
      <w:proofErr w:type="spellStart"/>
      <w:r w:rsidRPr="00227A00">
        <w:rPr>
          <w:rFonts w:eastAsia="Times New Roman" w:cs="Times New Roman"/>
          <w:spacing w:val="2"/>
          <w:szCs w:val="24"/>
          <w:lang w:eastAsia="ru-RU"/>
        </w:rPr>
        <w:t>местного</w:t>
      </w:r>
      <w:r w:rsidRPr="00227A00">
        <w:rPr>
          <w:rFonts w:eastAsia="Times New Roman" w:cs="Times New Roman"/>
          <w:spacing w:val="7"/>
          <w:szCs w:val="24"/>
          <w:lang w:eastAsia="ru-RU"/>
        </w:rPr>
        <w:t>самоуправления</w:t>
      </w:r>
      <w:proofErr w:type="spellEnd"/>
      <w:r w:rsidRPr="00227A00">
        <w:rPr>
          <w:rFonts w:eastAsia="Times New Roman" w:cs="Times New Roman"/>
          <w:spacing w:val="7"/>
          <w:szCs w:val="24"/>
          <w:lang w:eastAsia="ru-RU"/>
        </w:rPr>
        <w:t xml:space="preserve">, которые могут осуществлять отдельные государственные полномочия, </w:t>
      </w:r>
      <w:r w:rsidRPr="00227A00">
        <w:rPr>
          <w:rFonts w:eastAsia="Times New Roman" w:cs="Times New Roman"/>
          <w:spacing w:val="3"/>
          <w:szCs w:val="24"/>
          <w:lang w:eastAsia="ru-RU"/>
        </w:rPr>
        <w:t>передаваемые органам местного самоуправления федеральными законами и законами субъектов Российской Федерации.</w:t>
      </w:r>
    </w:p>
    <w:p w:rsidR="00242962" w:rsidRPr="00227A00" w:rsidRDefault="00242962" w:rsidP="00242962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10"/>
          <w:szCs w:val="24"/>
          <w:lang w:eastAsia="ru-RU"/>
        </w:rPr>
        <w:t xml:space="preserve">Надземная автостоянка закрытого типа </w:t>
      </w:r>
      <w:r w:rsidRPr="00227A00">
        <w:rPr>
          <w:rFonts w:eastAsia="Times New Roman" w:cs="Times New Roman"/>
          <w:spacing w:val="10"/>
          <w:szCs w:val="24"/>
          <w:lang w:eastAsia="ru-RU"/>
        </w:rPr>
        <w:t xml:space="preserve">- автостоянка с наружными стеновыми </w:t>
      </w:r>
      <w:r w:rsidRPr="00227A00">
        <w:rPr>
          <w:rFonts w:eastAsia="Times New Roman" w:cs="Times New Roman"/>
          <w:spacing w:val="1"/>
          <w:szCs w:val="24"/>
          <w:lang w:eastAsia="ru-RU"/>
        </w:rPr>
        <w:t>ограждениями.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11"/>
          <w:szCs w:val="24"/>
          <w:lang w:eastAsia="ru-RU"/>
        </w:rPr>
        <w:t xml:space="preserve">Населенный пункт </w:t>
      </w:r>
      <w:r w:rsidRPr="00227A00">
        <w:rPr>
          <w:rFonts w:eastAsia="Times New Roman" w:cs="Times New Roman"/>
          <w:spacing w:val="11"/>
          <w:szCs w:val="24"/>
          <w:lang w:eastAsia="ru-RU"/>
        </w:rPr>
        <w:t xml:space="preserve">- часть территории муниципального образования, имеющая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сосредоточенную застройку в пределах границ, установленных в соответствии с действующим </w:t>
      </w:r>
      <w:r w:rsidRPr="00227A00">
        <w:rPr>
          <w:rFonts w:eastAsia="Times New Roman" w:cs="Times New Roman"/>
          <w:spacing w:val="4"/>
          <w:szCs w:val="24"/>
          <w:lang w:eastAsia="ru-RU"/>
        </w:rPr>
        <w:t>законодательством, и предназначенная для постоянного или преимущественного проживания и жизнедеятельности населения. К населенным пунктам относятся поселки, села, деревни.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Объект индивидуального жилищного строительства </w:t>
      </w:r>
      <w:r w:rsidRPr="00227A00">
        <w:rPr>
          <w:rFonts w:eastAsia="Times New Roman" w:cs="Times New Roman"/>
          <w:spacing w:val="4"/>
          <w:szCs w:val="24"/>
          <w:lang w:eastAsia="ru-RU"/>
        </w:rPr>
        <w:t>- отдельно стоящий жилой дом с количеством этажей не более чем три, предназначенный для проживания одной семьи.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11"/>
          <w:szCs w:val="24"/>
          <w:lang w:eastAsia="ru-RU"/>
        </w:rPr>
        <w:t xml:space="preserve">Объект капитального строительства </w:t>
      </w:r>
      <w:r w:rsidRPr="00227A00">
        <w:rPr>
          <w:rFonts w:eastAsia="Times New Roman" w:cs="Times New Roman"/>
          <w:spacing w:val="11"/>
          <w:szCs w:val="24"/>
          <w:lang w:eastAsia="ru-RU"/>
        </w:rPr>
        <w:t xml:space="preserve">- здание, строение, сооружение, объекты, </w:t>
      </w:r>
      <w:r w:rsidRPr="00227A00">
        <w:rPr>
          <w:rFonts w:eastAsia="Times New Roman" w:cs="Times New Roman"/>
          <w:spacing w:val="3"/>
          <w:szCs w:val="24"/>
          <w:lang w:eastAsia="ru-RU"/>
        </w:rPr>
        <w:t>строительство которых не завершено, за исключением временных построек, киосков, навесов и других подобных построек.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10"/>
          <w:szCs w:val="24"/>
          <w:lang w:eastAsia="ru-RU"/>
        </w:rPr>
        <w:lastRenderedPageBreak/>
        <w:t xml:space="preserve">Озелененные территории </w:t>
      </w:r>
      <w:r w:rsidRPr="00227A00">
        <w:rPr>
          <w:rFonts w:eastAsia="Times New Roman" w:cs="Times New Roman"/>
          <w:spacing w:val="10"/>
          <w:szCs w:val="24"/>
          <w:lang w:eastAsia="ru-RU"/>
        </w:rPr>
        <w:t xml:space="preserve">- часть территории природного комплекса, на которой </w:t>
      </w:r>
      <w:r w:rsidRPr="00227A00">
        <w:rPr>
          <w:rFonts w:eastAsia="Times New Roman" w:cs="Times New Roman"/>
          <w:spacing w:val="8"/>
          <w:szCs w:val="24"/>
          <w:lang w:eastAsia="ru-RU"/>
        </w:rPr>
        <w:t xml:space="preserve">располагаются искусственно созданные садово-парковые комплексы и объекты - парк, сад,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сквер, бульвар; застроенные территории жилого, общественного, делового, коммунального,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производственного назначения, в пределах которой часть поверхности занята растительным </w:t>
      </w:r>
      <w:r w:rsidRPr="00227A00">
        <w:rPr>
          <w:rFonts w:eastAsia="Times New Roman" w:cs="Times New Roman"/>
          <w:szCs w:val="24"/>
          <w:lang w:eastAsia="ru-RU"/>
        </w:rPr>
        <w:t>покровом.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2"/>
          <w:szCs w:val="24"/>
          <w:lang w:eastAsia="ru-RU"/>
        </w:rPr>
        <w:t xml:space="preserve">Охранная зона </w:t>
      </w:r>
      <w:r w:rsidRPr="00227A00">
        <w:rPr>
          <w:rFonts w:eastAsia="Times New Roman" w:cs="Times New Roman"/>
          <w:spacing w:val="2"/>
          <w:szCs w:val="24"/>
          <w:lang w:eastAsia="ru-RU"/>
        </w:rPr>
        <w:t xml:space="preserve">- территория, в пределах которой в целях обеспечения сохранности объекта </w:t>
      </w:r>
      <w:r w:rsidRPr="00227A00">
        <w:rPr>
          <w:rFonts w:eastAsia="Times New Roman" w:cs="Times New Roman"/>
          <w:spacing w:val="6"/>
          <w:szCs w:val="24"/>
          <w:lang w:eastAsia="ru-RU"/>
        </w:rPr>
        <w:t xml:space="preserve">культурного наследия в его историческом ландшафтном окружении устанавливается особый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режим использования земель, ограничивающий хозяйственную деятельность и запрещающий строительство, за исключением применения специальных мер, направленных на сохранение и регенерацию историко-градостроительной или природной среды объекта культурного наследия.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Зоны охраны памятников устанавливаются как для отдельных памятников истории и культуры, </w:t>
      </w:r>
      <w:r w:rsidRPr="00227A00">
        <w:rPr>
          <w:rFonts w:eastAsia="Times New Roman" w:cs="Times New Roman"/>
          <w:spacing w:val="7"/>
          <w:szCs w:val="24"/>
          <w:lang w:eastAsia="ru-RU"/>
        </w:rPr>
        <w:t xml:space="preserve">так и для их ансамблей и комплексов, а также при особых обоснованиях - для целостных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памятников градостроительства (исторических зон городских и сельских поселений и других </w:t>
      </w:r>
      <w:r w:rsidRPr="00227A00">
        <w:rPr>
          <w:rFonts w:eastAsia="Times New Roman" w:cs="Times New Roman"/>
          <w:szCs w:val="24"/>
          <w:lang w:eastAsia="ru-RU"/>
        </w:rPr>
        <w:t>объектов).</w:t>
      </w:r>
    </w:p>
    <w:p w:rsidR="00242962" w:rsidRPr="00227A00" w:rsidRDefault="00242962" w:rsidP="00242962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Пешеходная зона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- территория, предназначенная для передвижения пешеходов, на ней не </w:t>
      </w:r>
      <w:r w:rsidRPr="00227A00">
        <w:rPr>
          <w:rFonts w:eastAsia="Times New Roman" w:cs="Times New Roman"/>
          <w:spacing w:val="9"/>
          <w:szCs w:val="24"/>
          <w:lang w:eastAsia="ru-RU"/>
        </w:rPr>
        <w:t xml:space="preserve">допускается движения транспорта за исключением специального, обслуживающего эту </w:t>
      </w:r>
      <w:r w:rsidRPr="00227A00">
        <w:rPr>
          <w:rFonts w:eastAsia="Times New Roman" w:cs="Times New Roman"/>
          <w:spacing w:val="1"/>
          <w:szCs w:val="24"/>
          <w:lang w:eastAsia="ru-RU"/>
        </w:rPr>
        <w:t>территорию.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Плотность застройки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- суммарная поэтажная площадь застройки наземной части зданий и </w:t>
      </w:r>
      <w:r w:rsidRPr="00227A00">
        <w:rPr>
          <w:rFonts w:eastAsia="Times New Roman" w:cs="Times New Roman"/>
          <w:spacing w:val="10"/>
          <w:szCs w:val="24"/>
          <w:lang w:eastAsia="ru-RU"/>
        </w:rPr>
        <w:t xml:space="preserve">сооружений в габаритах наружных стен, приходящаяся на единицу территории участка </w:t>
      </w:r>
      <w:r w:rsidRPr="00227A00">
        <w:rPr>
          <w:rFonts w:eastAsia="Times New Roman" w:cs="Times New Roman"/>
          <w:spacing w:val="2"/>
          <w:szCs w:val="24"/>
          <w:lang w:eastAsia="ru-RU"/>
        </w:rPr>
        <w:t>(квартала) (тыс. кв. м/га).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5"/>
          <w:szCs w:val="24"/>
          <w:lang w:eastAsia="ru-RU"/>
        </w:rPr>
        <w:t xml:space="preserve">Реконструкция </w:t>
      </w:r>
      <w:r w:rsidRPr="00227A00">
        <w:rPr>
          <w:rFonts w:eastAsia="Times New Roman" w:cs="Times New Roman"/>
          <w:spacing w:val="5"/>
          <w:szCs w:val="24"/>
          <w:lang w:eastAsia="ru-RU"/>
        </w:rPr>
        <w:t xml:space="preserve">объектов капитального строительства (за исключением линейных объектов)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- изменение параметров объекта капитального строительства, его частей (высоты, количества </w:t>
      </w:r>
      <w:r w:rsidRPr="00227A00">
        <w:rPr>
          <w:rFonts w:eastAsia="Times New Roman" w:cs="Times New Roman"/>
          <w:spacing w:val="10"/>
          <w:szCs w:val="24"/>
          <w:lang w:eastAsia="ru-RU"/>
        </w:rPr>
        <w:t xml:space="preserve">этажей, площади, объема), в том числе надстройка, перестройка, расширение объекта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</w:t>
      </w:r>
      <w:r w:rsidRPr="00227A00">
        <w:rPr>
          <w:rFonts w:eastAsia="Times New Roman" w:cs="Times New Roman"/>
          <w:spacing w:val="7"/>
          <w:szCs w:val="24"/>
          <w:lang w:eastAsia="ru-RU"/>
        </w:rPr>
        <w:t xml:space="preserve">таких конструкций на аналогичные или иные улучшающие показатели таких конструкций </w:t>
      </w:r>
      <w:r w:rsidRPr="00227A00">
        <w:rPr>
          <w:rFonts w:eastAsia="Times New Roman" w:cs="Times New Roman"/>
          <w:spacing w:val="3"/>
          <w:szCs w:val="24"/>
          <w:lang w:eastAsia="ru-RU"/>
        </w:rPr>
        <w:t>элементы и (или) восстановления указанных элементов.</w:t>
      </w:r>
    </w:p>
    <w:p w:rsidR="00242962" w:rsidRPr="00227A00" w:rsidRDefault="00242962" w:rsidP="00242962">
      <w:pPr>
        <w:shd w:val="clear" w:color="auto" w:fill="FFFFFF"/>
        <w:spacing w:line="240" w:lineRule="auto"/>
        <w:ind w:right="24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Реконструкция линейных объектов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- изменение параметров линейных объектов или их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участков (частей), которое влечет за собой изменение класса, категории и (или) первоначально установленных показателей функционирования таких объектов (мощности, грузоподъемности и других) или при котором требуется изменение границ полос отвода и (или) охранных зон таких </w:t>
      </w:r>
      <w:r w:rsidRPr="00227A00">
        <w:rPr>
          <w:rFonts w:eastAsia="Times New Roman" w:cs="Times New Roman"/>
          <w:szCs w:val="24"/>
          <w:lang w:eastAsia="ru-RU"/>
        </w:rPr>
        <w:t>объектов.</w:t>
      </w:r>
    </w:p>
    <w:p w:rsidR="00242962" w:rsidRPr="00227A00" w:rsidRDefault="00242962" w:rsidP="00242962">
      <w:pPr>
        <w:shd w:val="clear" w:color="auto" w:fill="FFFFFF"/>
        <w:spacing w:line="240" w:lineRule="auto"/>
        <w:ind w:right="24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Санитарно-защитная зона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- зона, которая отделяет источник негативного воздействия на </w:t>
      </w:r>
      <w:r w:rsidRPr="00227A00">
        <w:rPr>
          <w:rFonts w:eastAsia="Times New Roman" w:cs="Times New Roman"/>
          <w:spacing w:val="3"/>
          <w:szCs w:val="24"/>
          <w:lang w:eastAsia="ru-RU"/>
        </w:rPr>
        <w:t>среду обитания человека от других территорий и служит для снижения вредного воздействия на человека и загрязнения окружающей среды.</w:t>
      </w:r>
    </w:p>
    <w:p w:rsidR="00242962" w:rsidRPr="00227A00" w:rsidRDefault="00242962" w:rsidP="00242962">
      <w:pPr>
        <w:shd w:val="clear" w:color="auto" w:fill="FFFFFF"/>
        <w:spacing w:line="240" w:lineRule="auto"/>
        <w:ind w:right="24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5"/>
          <w:szCs w:val="24"/>
          <w:lang w:eastAsia="ru-RU"/>
        </w:rPr>
        <w:t xml:space="preserve">Сельское поселение </w:t>
      </w:r>
      <w:r w:rsidRPr="00227A00">
        <w:rPr>
          <w:rFonts w:eastAsia="Times New Roman" w:cs="Times New Roman"/>
          <w:spacing w:val="5"/>
          <w:szCs w:val="24"/>
          <w:lang w:eastAsia="ru-RU"/>
        </w:rPr>
        <w:t xml:space="preserve">- один или несколько объединенных общей территорией сельских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населенных пунктов (поселков, сел, деревень), в которых местное </w:t>
      </w:r>
      <w:proofErr w:type="spellStart"/>
      <w:r w:rsidRPr="00227A00">
        <w:rPr>
          <w:rFonts w:eastAsia="Times New Roman" w:cs="Times New Roman"/>
          <w:spacing w:val="3"/>
          <w:szCs w:val="24"/>
          <w:lang w:eastAsia="ru-RU"/>
        </w:rPr>
        <w:t>самоуправлениеосуществляется</w:t>
      </w:r>
      <w:proofErr w:type="spellEnd"/>
      <w:r w:rsidRPr="00227A00">
        <w:rPr>
          <w:rFonts w:eastAsia="Times New Roman" w:cs="Times New Roman"/>
          <w:spacing w:val="3"/>
          <w:szCs w:val="24"/>
          <w:lang w:eastAsia="ru-RU"/>
        </w:rPr>
        <w:t xml:space="preserve"> населением непосредственно и (или) через выборные и иные органы местного </w:t>
      </w:r>
      <w:r w:rsidRPr="00227A00">
        <w:rPr>
          <w:rFonts w:eastAsia="Times New Roman" w:cs="Times New Roman"/>
          <w:spacing w:val="1"/>
          <w:szCs w:val="24"/>
          <w:lang w:eastAsia="ru-RU"/>
        </w:rPr>
        <w:t>самоуправления.</w:t>
      </w:r>
    </w:p>
    <w:p w:rsidR="00242962" w:rsidRPr="00227A00" w:rsidRDefault="00242962" w:rsidP="00242962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10"/>
          <w:szCs w:val="24"/>
          <w:lang w:eastAsia="ru-RU"/>
        </w:rPr>
        <w:t xml:space="preserve">Сквер </w:t>
      </w:r>
      <w:r w:rsidRPr="00227A00">
        <w:rPr>
          <w:rFonts w:eastAsia="Times New Roman" w:cs="Times New Roman"/>
          <w:spacing w:val="10"/>
          <w:szCs w:val="24"/>
          <w:lang w:eastAsia="ru-RU"/>
        </w:rPr>
        <w:t xml:space="preserve">- объект озеленения города; участок на площади, перекрестке улиц или на </w:t>
      </w:r>
      <w:r w:rsidRPr="00227A00">
        <w:rPr>
          <w:rFonts w:eastAsia="Times New Roman" w:cs="Times New Roman"/>
          <w:spacing w:val="6"/>
          <w:szCs w:val="24"/>
          <w:lang w:eastAsia="ru-RU"/>
        </w:rPr>
        <w:t xml:space="preserve">примыкающем к улице участке квартала. Планировка сквера включает дорожки, площадки, </w:t>
      </w:r>
      <w:r w:rsidRPr="00227A00">
        <w:rPr>
          <w:rFonts w:eastAsia="Times New Roman" w:cs="Times New Roman"/>
          <w:spacing w:val="2"/>
          <w:szCs w:val="24"/>
          <w:lang w:eastAsia="ru-RU"/>
        </w:rPr>
        <w:t xml:space="preserve">газоны, цветники, отдельные группы деревьев и кустарников. Скверы предназначаются для </w:t>
      </w:r>
      <w:r w:rsidRPr="00227A00">
        <w:rPr>
          <w:rFonts w:eastAsia="Times New Roman" w:cs="Times New Roman"/>
          <w:spacing w:val="4"/>
          <w:szCs w:val="24"/>
          <w:lang w:eastAsia="ru-RU"/>
        </w:rPr>
        <w:t>кратковременного отдыха пешеходов и художественного оформления архитектурного ансамбля.</w:t>
      </w:r>
    </w:p>
    <w:p w:rsidR="00242962" w:rsidRPr="00227A00" w:rsidRDefault="00242962" w:rsidP="00242962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12"/>
          <w:szCs w:val="24"/>
          <w:lang w:eastAsia="ru-RU"/>
        </w:rPr>
        <w:t xml:space="preserve">Собственник земельного участка </w:t>
      </w:r>
      <w:r w:rsidRPr="00227A00">
        <w:rPr>
          <w:rFonts w:eastAsia="Times New Roman" w:cs="Times New Roman"/>
          <w:spacing w:val="12"/>
          <w:szCs w:val="24"/>
          <w:lang w:eastAsia="ru-RU"/>
        </w:rPr>
        <w:t xml:space="preserve">— лицо, обладающее правом собственности на </w:t>
      </w:r>
      <w:r w:rsidRPr="00227A00">
        <w:rPr>
          <w:rFonts w:eastAsia="Times New Roman" w:cs="Times New Roman"/>
          <w:spacing w:val="2"/>
          <w:szCs w:val="24"/>
          <w:lang w:eastAsia="ru-RU"/>
        </w:rPr>
        <w:t>земельный участок.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Стоянка для автомобилей (автостоянка)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- здание, сооружение (часть здания, сооружения) </w:t>
      </w:r>
      <w:r w:rsidRPr="00227A00">
        <w:rPr>
          <w:rFonts w:eastAsia="Times New Roman" w:cs="Times New Roman"/>
          <w:spacing w:val="9"/>
          <w:szCs w:val="24"/>
          <w:lang w:eastAsia="ru-RU"/>
        </w:rPr>
        <w:t xml:space="preserve">или специальная открытая площадка, предназначенные только для хранения (стоянки) </w:t>
      </w:r>
      <w:r w:rsidRPr="00227A00">
        <w:rPr>
          <w:rFonts w:eastAsia="Times New Roman" w:cs="Times New Roman"/>
          <w:spacing w:val="1"/>
          <w:szCs w:val="24"/>
          <w:lang w:eastAsia="ru-RU"/>
        </w:rPr>
        <w:t>автомобилей.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Строительство </w:t>
      </w:r>
      <w:r w:rsidRPr="00227A00">
        <w:rPr>
          <w:rFonts w:eastAsia="Times New Roman" w:cs="Times New Roman"/>
          <w:spacing w:val="3"/>
          <w:szCs w:val="24"/>
          <w:lang w:eastAsia="ru-RU"/>
        </w:rPr>
        <w:t>- создание зданий, строений, сооружений (в том числе на месте сносимых объектов капитального строительства).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7"/>
          <w:szCs w:val="24"/>
          <w:lang w:eastAsia="ru-RU"/>
        </w:rPr>
        <w:lastRenderedPageBreak/>
        <w:t xml:space="preserve">Суммарная поэтажная площадь </w:t>
      </w:r>
      <w:r w:rsidRPr="00227A00">
        <w:rPr>
          <w:rFonts w:eastAsia="Times New Roman" w:cs="Times New Roman"/>
          <w:spacing w:val="7"/>
          <w:szCs w:val="24"/>
          <w:lang w:eastAsia="ru-RU"/>
        </w:rPr>
        <w:t xml:space="preserve">- суммарная площадь всех надземных этажей здания, </w:t>
      </w:r>
      <w:r w:rsidRPr="00227A00">
        <w:rPr>
          <w:rFonts w:eastAsia="Times New Roman" w:cs="Times New Roman"/>
          <w:spacing w:val="5"/>
          <w:szCs w:val="24"/>
          <w:lang w:eastAsia="ru-RU"/>
        </w:rPr>
        <w:t xml:space="preserve">включая площади всех помещений этажа (в том числе лоджий, лестничных клеток, лифтовых </w:t>
      </w:r>
      <w:r w:rsidRPr="00227A00">
        <w:rPr>
          <w:rFonts w:eastAsia="Times New Roman" w:cs="Times New Roman"/>
          <w:spacing w:val="1"/>
          <w:szCs w:val="24"/>
          <w:lang w:eastAsia="ru-RU"/>
        </w:rPr>
        <w:t>шахт и др.)</w:t>
      </w:r>
    </w:p>
    <w:p w:rsidR="00242962" w:rsidRPr="00227A00" w:rsidRDefault="00242962" w:rsidP="00242962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Территории общего пользования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- территории, которыми беспрепятственно пользуется </w:t>
      </w:r>
      <w:r w:rsidRPr="00227A00">
        <w:rPr>
          <w:rFonts w:eastAsia="Times New Roman" w:cs="Times New Roman"/>
          <w:spacing w:val="10"/>
          <w:szCs w:val="24"/>
          <w:lang w:eastAsia="ru-RU"/>
        </w:rPr>
        <w:t xml:space="preserve">неограниченный круг лиц (в том числе площади, улицы, проезды, набережные, скверы, </w:t>
      </w:r>
      <w:r w:rsidRPr="00227A00">
        <w:rPr>
          <w:rFonts w:eastAsia="Times New Roman" w:cs="Times New Roman"/>
          <w:szCs w:val="24"/>
          <w:lang w:eastAsia="ru-RU"/>
        </w:rPr>
        <w:t>бульвары).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12"/>
          <w:szCs w:val="24"/>
          <w:lang w:eastAsia="ru-RU"/>
        </w:rPr>
        <w:t xml:space="preserve">Технический регламент </w:t>
      </w:r>
      <w:r w:rsidRPr="00227A00">
        <w:rPr>
          <w:rFonts w:eastAsia="Times New Roman" w:cs="Times New Roman"/>
          <w:spacing w:val="12"/>
          <w:szCs w:val="24"/>
          <w:lang w:eastAsia="ru-RU"/>
        </w:rPr>
        <w:t xml:space="preserve">- документ, который принят международным договором </w:t>
      </w:r>
      <w:r w:rsidRPr="00227A00">
        <w:rPr>
          <w:rFonts w:eastAsia="Times New Roman" w:cs="Times New Roman"/>
          <w:spacing w:val="6"/>
          <w:szCs w:val="24"/>
          <w:lang w:eastAsia="ru-RU"/>
        </w:rPr>
        <w:t xml:space="preserve">Российской Федерации, ратифицированным в порядке, установленном законодательством </w:t>
      </w:r>
      <w:r w:rsidRPr="00227A00">
        <w:rPr>
          <w:rFonts w:eastAsia="Times New Roman" w:cs="Times New Roman"/>
          <w:spacing w:val="9"/>
          <w:szCs w:val="24"/>
          <w:lang w:eastAsia="ru-RU"/>
        </w:rPr>
        <w:t xml:space="preserve">Российской Федерации, или федеральным законом, или указом Президента Российской </w:t>
      </w:r>
      <w:r w:rsidRPr="00227A00">
        <w:rPr>
          <w:rFonts w:eastAsia="Times New Roman" w:cs="Times New Roman"/>
          <w:spacing w:val="7"/>
          <w:szCs w:val="24"/>
          <w:lang w:eastAsia="ru-RU"/>
        </w:rPr>
        <w:t xml:space="preserve">Федерации, или постановлением Правительства Российской Федерации и устанавливает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обязательные для применения и исполнения требования к объектам технического регулирования </w:t>
      </w:r>
      <w:r w:rsidRPr="00227A00">
        <w:rPr>
          <w:rFonts w:eastAsia="Times New Roman" w:cs="Times New Roman"/>
          <w:spacing w:val="8"/>
          <w:szCs w:val="24"/>
          <w:lang w:eastAsia="ru-RU"/>
        </w:rPr>
        <w:t xml:space="preserve">(продукции, в том числе зданиям, строениям и сооружениям, процессам производства, </w:t>
      </w:r>
      <w:r w:rsidRPr="00227A00">
        <w:rPr>
          <w:rFonts w:eastAsia="Times New Roman" w:cs="Times New Roman"/>
          <w:spacing w:val="3"/>
          <w:szCs w:val="24"/>
          <w:lang w:eastAsia="ru-RU"/>
        </w:rPr>
        <w:t>эксплуатации, хранения, перевозки, реализации и утилизации).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12"/>
          <w:szCs w:val="24"/>
          <w:lang w:eastAsia="ru-RU"/>
        </w:rPr>
        <w:t xml:space="preserve">Улица </w:t>
      </w:r>
      <w:r w:rsidRPr="00227A00">
        <w:rPr>
          <w:rFonts w:eastAsia="Times New Roman" w:cs="Times New Roman"/>
          <w:spacing w:val="12"/>
          <w:szCs w:val="24"/>
          <w:lang w:eastAsia="ru-RU"/>
        </w:rPr>
        <w:t xml:space="preserve">- путь сообщения на территории населенного пункта, предназначенный </w:t>
      </w:r>
      <w:r w:rsidRPr="00227A00">
        <w:rPr>
          <w:rFonts w:eastAsia="Times New Roman" w:cs="Times New Roman"/>
          <w:spacing w:val="7"/>
          <w:szCs w:val="24"/>
          <w:lang w:eastAsia="ru-RU"/>
        </w:rPr>
        <w:t xml:space="preserve">преимущественно для общественного и индивидуального легкового транспорта, а также </w:t>
      </w:r>
      <w:r w:rsidRPr="00227A00">
        <w:rPr>
          <w:rFonts w:eastAsia="Times New Roman" w:cs="Times New Roman"/>
          <w:spacing w:val="2"/>
          <w:szCs w:val="24"/>
          <w:lang w:eastAsia="ru-RU"/>
        </w:rPr>
        <w:t xml:space="preserve">пешеходного движения, расположенный между кварталами застройки и ограниченный красными </w:t>
      </w:r>
      <w:r w:rsidRPr="00227A00">
        <w:rPr>
          <w:rFonts w:eastAsia="Times New Roman" w:cs="Times New Roman"/>
          <w:spacing w:val="3"/>
          <w:szCs w:val="24"/>
          <w:lang w:eastAsia="ru-RU"/>
        </w:rPr>
        <w:t>линиями улично-дорожной сети.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pacing w:val="3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9"/>
          <w:szCs w:val="24"/>
          <w:lang w:eastAsia="ru-RU"/>
        </w:rPr>
        <w:t xml:space="preserve">Парковка (парковочное место) </w:t>
      </w:r>
      <w:r w:rsidRPr="00227A00">
        <w:rPr>
          <w:rFonts w:eastAsia="Times New Roman" w:cs="Times New Roman"/>
          <w:spacing w:val="9"/>
          <w:szCs w:val="24"/>
          <w:lang w:eastAsia="ru-RU"/>
        </w:rPr>
        <w:t xml:space="preserve">- специально обозначенное и при необходимости </w:t>
      </w:r>
      <w:r w:rsidRPr="00227A00">
        <w:rPr>
          <w:rFonts w:eastAsia="Times New Roman" w:cs="Times New Roman"/>
          <w:spacing w:val="5"/>
          <w:szCs w:val="24"/>
          <w:lang w:eastAsia="ru-RU"/>
        </w:rPr>
        <w:t xml:space="preserve">обустроенное и оборудованное место, </w:t>
      </w:r>
      <w:proofErr w:type="gramStart"/>
      <w:r w:rsidRPr="00227A00">
        <w:rPr>
          <w:rFonts w:eastAsia="Times New Roman" w:cs="Times New Roman"/>
          <w:spacing w:val="5"/>
          <w:szCs w:val="24"/>
          <w:lang w:eastAsia="ru-RU"/>
        </w:rPr>
        <w:t>являющееся</w:t>
      </w:r>
      <w:proofErr w:type="gramEnd"/>
      <w:r w:rsidRPr="00227A00">
        <w:rPr>
          <w:rFonts w:eastAsia="Times New Roman" w:cs="Times New Roman"/>
          <w:spacing w:val="5"/>
          <w:szCs w:val="24"/>
          <w:lang w:eastAsia="ru-RU"/>
        </w:rPr>
        <w:t xml:space="preserve"> в том числе частью автомобильной дороги и </w:t>
      </w:r>
      <w:r w:rsidRPr="00227A00">
        <w:rPr>
          <w:rFonts w:eastAsia="Times New Roman" w:cs="Times New Roman"/>
          <w:spacing w:val="7"/>
          <w:szCs w:val="24"/>
          <w:lang w:eastAsia="ru-RU"/>
        </w:rPr>
        <w:t xml:space="preserve">(или) примыкающее к проезжей части и (или) тротуару, обочине, эстакаде или мосту либо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являющееся частью </w:t>
      </w:r>
      <w:proofErr w:type="spellStart"/>
      <w:r w:rsidRPr="00227A00">
        <w:rPr>
          <w:rFonts w:eastAsia="Times New Roman" w:cs="Times New Roman"/>
          <w:spacing w:val="3"/>
          <w:szCs w:val="24"/>
          <w:lang w:eastAsia="ru-RU"/>
        </w:rPr>
        <w:t>подэстакадных</w:t>
      </w:r>
      <w:proofErr w:type="spellEnd"/>
      <w:r w:rsidRPr="00227A00">
        <w:rPr>
          <w:rFonts w:eastAsia="Times New Roman" w:cs="Times New Roman"/>
          <w:spacing w:val="3"/>
          <w:szCs w:val="24"/>
          <w:lang w:eastAsia="ru-RU"/>
        </w:rPr>
        <w:t xml:space="preserve"> или </w:t>
      </w:r>
      <w:proofErr w:type="spellStart"/>
      <w:r w:rsidRPr="00227A00">
        <w:rPr>
          <w:rFonts w:eastAsia="Times New Roman" w:cs="Times New Roman"/>
          <w:spacing w:val="3"/>
          <w:szCs w:val="24"/>
          <w:lang w:eastAsia="ru-RU"/>
        </w:rPr>
        <w:t>подмостовых</w:t>
      </w:r>
      <w:proofErr w:type="spellEnd"/>
      <w:r w:rsidRPr="00227A00">
        <w:rPr>
          <w:rFonts w:eastAsia="Times New Roman" w:cs="Times New Roman"/>
          <w:spacing w:val="3"/>
          <w:szCs w:val="24"/>
          <w:lang w:eastAsia="ru-RU"/>
        </w:rPr>
        <w:t xml:space="preserve"> пространств, площадей и иных объектов улично-дорожной сети, зданий, строений или сооружений и предназначенное для организованной </w:t>
      </w:r>
      <w:r w:rsidRPr="00227A00">
        <w:rPr>
          <w:rFonts w:eastAsia="Times New Roman" w:cs="Times New Roman"/>
          <w:spacing w:val="10"/>
          <w:szCs w:val="24"/>
          <w:lang w:eastAsia="ru-RU"/>
        </w:rPr>
        <w:t xml:space="preserve">стоянки транспортных средств на платной основе или без взимания платы по решению </w:t>
      </w:r>
      <w:r w:rsidRPr="00227A00">
        <w:rPr>
          <w:rFonts w:eastAsia="Times New Roman" w:cs="Times New Roman"/>
          <w:spacing w:val="3"/>
          <w:szCs w:val="24"/>
          <w:lang w:eastAsia="ru-RU"/>
        </w:rPr>
        <w:t>собственника или иного владельца автомобильной дороги, собственника земельного участка либо собственника соответствующей части здания, строения или сооружения.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b/>
          <w:bCs/>
          <w:spacing w:val="6"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b/>
          <w:bCs/>
          <w:spacing w:val="6"/>
          <w:szCs w:val="24"/>
          <w:lang w:eastAsia="ru-RU"/>
        </w:rPr>
      </w:pPr>
    </w:p>
    <w:p w:rsidR="00242962" w:rsidRPr="00227A00" w:rsidRDefault="00242962" w:rsidP="00227A00">
      <w:pPr>
        <w:shd w:val="clear" w:color="auto" w:fill="FFFFFF"/>
        <w:spacing w:line="240" w:lineRule="auto"/>
        <w:jc w:val="center"/>
        <w:rPr>
          <w:rFonts w:eastAsia="Times New Roman" w:cs="Times New Roman"/>
          <w:b/>
          <w:bCs/>
          <w:spacing w:val="6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6"/>
          <w:szCs w:val="24"/>
          <w:lang w:eastAsia="ru-RU"/>
        </w:rPr>
        <w:t>ПЕРЕЧЕНЬ ЛИНИЙ ГРАДОСТРОИТЕЛЬНОГО РЕГУЛИРОВАНИЯ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Красные линии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- линии, которые обозначают существующие, планируемые (изменяемые,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вновь образуемые) границы территорий общего пользования, границы земельных участков, на </w:t>
      </w:r>
      <w:r w:rsidRPr="00227A00">
        <w:rPr>
          <w:rFonts w:eastAsia="Times New Roman" w:cs="Times New Roman"/>
          <w:spacing w:val="7"/>
          <w:szCs w:val="24"/>
          <w:lang w:eastAsia="ru-RU"/>
        </w:rPr>
        <w:t xml:space="preserve">которых расположены сети инженерно-технического обеспечения, линии электропередачи, </w:t>
      </w:r>
      <w:r w:rsidRPr="00227A00">
        <w:rPr>
          <w:rFonts w:eastAsia="Times New Roman" w:cs="Times New Roman"/>
          <w:spacing w:val="8"/>
          <w:szCs w:val="24"/>
          <w:lang w:eastAsia="ru-RU"/>
        </w:rPr>
        <w:t xml:space="preserve">линии связи (в том числе линейно-кабельные сооружения), трубопроводы, автомобильные </w:t>
      </w:r>
      <w:r w:rsidRPr="00227A00">
        <w:rPr>
          <w:rFonts w:eastAsia="Times New Roman" w:cs="Times New Roman"/>
          <w:spacing w:val="4"/>
          <w:szCs w:val="24"/>
          <w:lang w:eastAsia="ru-RU"/>
        </w:rPr>
        <w:t>дороги, железнодорожные линии и другие подобные сооружения (далее линейные объекты).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За пределы красных линий в сторону улицы или площади не должны выступать здания и сооружения. В пределах красных линий допускается размещение конструктивных элементов </w:t>
      </w:r>
      <w:r w:rsidRPr="00227A00">
        <w:rPr>
          <w:rFonts w:eastAsia="Times New Roman" w:cs="Times New Roman"/>
          <w:spacing w:val="6"/>
          <w:szCs w:val="24"/>
          <w:lang w:eastAsia="ru-RU"/>
        </w:rPr>
        <w:t xml:space="preserve">дорожно-транспортных сооружений (опор путепроводов, лестничных и пандусных сходов </w:t>
      </w:r>
      <w:r w:rsidRPr="00227A00">
        <w:rPr>
          <w:rFonts w:eastAsia="Times New Roman" w:cs="Times New Roman"/>
          <w:spacing w:val="10"/>
          <w:szCs w:val="24"/>
          <w:lang w:eastAsia="ru-RU"/>
        </w:rPr>
        <w:t xml:space="preserve">подземных пешеходных переходов, павильонов на остановочных пунктах городского </w:t>
      </w:r>
      <w:r w:rsidRPr="00227A00">
        <w:rPr>
          <w:rFonts w:eastAsia="Times New Roman" w:cs="Times New Roman"/>
          <w:spacing w:val="3"/>
          <w:szCs w:val="24"/>
          <w:lang w:eastAsia="ru-RU"/>
        </w:rPr>
        <w:t>общественного транспорта).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7"/>
          <w:szCs w:val="24"/>
          <w:lang w:eastAsia="ru-RU"/>
        </w:rPr>
        <w:t xml:space="preserve">В исключительных случаях с учетом действующих особенностей участка (поперечных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профилей и режимов градостроительной деятельности) в пределах красных линий допускается </w:t>
      </w:r>
      <w:r w:rsidRPr="00227A00">
        <w:rPr>
          <w:rFonts w:eastAsia="Times New Roman" w:cs="Times New Roman"/>
          <w:szCs w:val="24"/>
          <w:lang w:eastAsia="ru-RU"/>
        </w:rPr>
        <w:t>размещение:</w:t>
      </w:r>
    </w:p>
    <w:p w:rsidR="00242962" w:rsidRPr="00227A00" w:rsidRDefault="00242962" w:rsidP="00242962">
      <w:pPr>
        <w:widowControl w:val="0"/>
        <w:numPr>
          <w:ilvl w:val="0"/>
          <w:numId w:val="3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240" w:lineRule="auto"/>
        <w:ind w:left="5" w:firstLine="365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6"/>
          <w:szCs w:val="24"/>
          <w:lang w:eastAsia="ru-RU"/>
        </w:rPr>
        <w:t xml:space="preserve">объектов транспортной инфраструктуры (площадки отстоя и кольцевания общественного </w:t>
      </w:r>
      <w:r w:rsidRPr="00227A00">
        <w:rPr>
          <w:rFonts w:eastAsia="Times New Roman" w:cs="Times New Roman"/>
          <w:spacing w:val="4"/>
          <w:szCs w:val="24"/>
          <w:lang w:eastAsia="ru-RU"/>
        </w:rPr>
        <w:t>транспорта, разворотные площадки, площадки для размещения диспетчерских пунктов);</w:t>
      </w:r>
    </w:p>
    <w:p w:rsidR="00242962" w:rsidRPr="00227A00" w:rsidRDefault="00242962" w:rsidP="00242962">
      <w:pPr>
        <w:widowControl w:val="0"/>
        <w:numPr>
          <w:ilvl w:val="0"/>
          <w:numId w:val="3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240" w:lineRule="auto"/>
        <w:ind w:left="5" w:firstLine="365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7"/>
          <w:szCs w:val="24"/>
          <w:lang w:eastAsia="ru-RU"/>
        </w:rPr>
        <w:t xml:space="preserve">отдельных  нестационарных объектов автосервиса для  попутного обслуживания  (АЗС, </w:t>
      </w:r>
      <w:proofErr w:type="spellStart"/>
      <w:r w:rsidRPr="00227A00">
        <w:rPr>
          <w:rFonts w:eastAsia="Times New Roman" w:cs="Times New Roman"/>
          <w:spacing w:val="3"/>
          <w:szCs w:val="24"/>
          <w:lang w:eastAsia="ru-RU"/>
        </w:rPr>
        <w:t>минимойки</w:t>
      </w:r>
      <w:proofErr w:type="spellEnd"/>
      <w:r w:rsidRPr="00227A00">
        <w:rPr>
          <w:rFonts w:eastAsia="Times New Roman" w:cs="Times New Roman"/>
          <w:spacing w:val="3"/>
          <w:szCs w:val="24"/>
          <w:lang w:eastAsia="ru-RU"/>
        </w:rPr>
        <w:t>, посты проверки СО);</w:t>
      </w:r>
    </w:p>
    <w:p w:rsidR="00242962" w:rsidRPr="00227A00" w:rsidRDefault="00242962" w:rsidP="00242962">
      <w:pPr>
        <w:shd w:val="clear" w:color="auto" w:fill="FFFFFF"/>
        <w:tabs>
          <w:tab w:val="left" w:pos="686"/>
        </w:tabs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-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отдельных    нестационарных    объектов    для    попутного    обслуживания    пешеходов </w:t>
      </w:r>
      <w:r w:rsidRPr="00227A00">
        <w:rPr>
          <w:rFonts w:eastAsia="Times New Roman" w:cs="Times New Roman"/>
          <w:spacing w:val="3"/>
          <w:szCs w:val="24"/>
          <w:lang w:eastAsia="ru-RU"/>
        </w:rPr>
        <w:t>(мелкорозничная торговля и бытовое обслуживание).</w:t>
      </w:r>
    </w:p>
    <w:p w:rsidR="00242962" w:rsidRPr="00227A00" w:rsidRDefault="00242962" w:rsidP="00242962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Линии застройки </w:t>
      </w:r>
      <w:r w:rsidRPr="00227A00">
        <w:rPr>
          <w:rFonts w:eastAsia="Times New Roman" w:cs="Times New Roman"/>
          <w:spacing w:val="4"/>
          <w:szCs w:val="24"/>
          <w:lang w:eastAsia="ru-RU"/>
        </w:rPr>
        <w:t>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lastRenderedPageBreak/>
        <w:t xml:space="preserve">Отступ застройки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- расстояние между красной линией или границей земельного участка и </w:t>
      </w:r>
      <w:r w:rsidRPr="00227A00">
        <w:rPr>
          <w:rFonts w:eastAsia="Times New Roman" w:cs="Times New Roman"/>
          <w:spacing w:val="3"/>
          <w:szCs w:val="24"/>
          <w:lang w:eastAsia="ru-RU"/>
        </w:rPr>
        <w:t>стеной здания, строения, сооружения.</w:t>
      </w:r>
    </w:p>
    <w:p w:rsidR="00242962" w:rsidRPr="00227A00" w:rsidRDefault="00242962" w:rsidP="00242962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Границы полосы отвода железных дорог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- границы территории, предназначенной для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размещения существующих и проектируемых железнодорожных путей, станций и других </w:t>
      </w:r>
      <w:r w:rsidRPr="00227A00">
        <w:rPr>
          <w:rFonts w:eastAsia="Times New Roman" w:cs="Times New Roman"/>
          <w:spacing w:val="7"/>
          <w:szCs w:val="24"/>
          <w:lang w:eastAsia="ru-RU"/>
        </w:rPr>
        <w:t xml:space="preserve">железнодорожных сооружений, ширина которых нормируется в зависимости от категории </w:t>
      </w:r>
      <w:r w:rsidRPr="00227A00">
        <w:rPr>
          <w:rFonts w:eastAsia="Times New Roman" w:cs="Times New Roman"/>
          <w:spacing w:val="11"/>
          <w:szCs w:val="24"/>
          <w:lang w:eastAsia="ru-RU"/>
        </w:rPr>
        <w:t xml:space="preserve">железных дорог, конструкции земляного полотна и др., и на которой не допускается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строительство зданий и сооружений, не имеющих отношения к эксплуатации железнодорожного </w:t>
      </w:r>
      <w:r w:rsidRPr="00227A00">
        <w:rPr>
          <w:rFonts w:eastAsia="Times New Roman" w:cs="Times New Roman"/>
          <w:spacing w:val="1"/>
          <w:szCs w:val="24"/>
          <w:lang w:eastAsia="ru-RU"/>
        </w:rPr>
        <w:t>транспорта.</w:t>
      </w:r>
    </w:p>
    <w:p w:rsidR="00242962" w:rsidRPr="00227A00" w:rsidRDefault="00242962" w:rsidP="00242962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10"/>
          <w:szCs w:val="24"/>
          <w:lang w:eastAsia="ru-RU"/>
        </w:rPr>
        <w:t xml:space="preserve">Границы полосы отвода автомобильных дорог </w:t>
      </w:r>
      <w:r w:rsidRPr="00227A00">
        <w:rPr>
          <w:rFonts w:eastAsia="Times New Roman" w:cs="Times New Roman"/>
          <w:spacing w:val="10"/>
          <w:szCs w:val="24"/>
          <w:lang w:eastAsia="ru-RU"/>
        </w:rPr>
        <w:t xml:space="preserve">- границы территорий, занятых </w:t>
      </w:r>
      <w:r w:rsidRPr="00227A00">
        <w:rPr>
          <w:rFonts w:eastAsia="Times New Roman" w:cs="Times New Roman"/>
          <w:spacing w:val="6"/>
          <w:szCs w:val="24"/>
          <w:lang w:eastAsia="ru-RU"/>
        </w:rPr>
        <w:t xml:space="preserve">автомобильными дорогами, их конструктивными элементами и дорожными сооружениями. </w:t>
      </w:r>
      <w:r w:rsidRPr="00227A00">
        <w:rPr>
          <w:rFonts w:eastAsia="Times New Roman" w:cs="Times New Roman"/>
          <w:spacing w:val="3"/>
          <w:szCs w:val="24"/>
          <w:lang w:eastAsia="ru-RU"/>
        </w:rPr>
        <w:t>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7"/>
          <w:szCs w:val="24"/>
          <w:lang w:eastAsia="ru-RU"/>
        </w:rPr>
        <w:t xml:space="preserve">Границы технических (охранных) зон инженерных сооружений и коммуникаций </w:t>
      </w:r>
      <w:r w:rsidRPr="00227A00">
        <w:rPr>
          <w:rFonts w:eastAsia="Times New Roman" w:cs="Times New Roman"/>
          <w:spacing w:val="7"/>
          <w:szCs w:val="24"/>
          <w:lang w:eastAsia="ru-RU"/>
        </w:rPr>
        <w:t xml:space="preserve">- </w:t>
      </w:r>
      <w:r w:rsidRPr="00227A00">
        <w:rPr>
          <w:rFonts w:eastAsia="Times New Roman" w:cs="Times New Roman"/>
          <w:spacing w:val="11"/>
          <w:szCs w:val="24"/>
          <w:lang w:eastAsia="ru-RU"/>
        </w:rPr>
        <w:t xml:space="preserve">границы территорий, предназначенных для обеспечения обслуживания и безопасной </w:t>
      </w:r>
      <w:r w:rsidRPr="00227A00">
        <w:rPr>
          <w:rFonts w:eastAsia="Times New Roman" w:cs="Times New Roman"/>
          <w:spacing w:val="3"/>
          <w:szCs w:val="24"/>
          <w:lang w:eastAsia="ru-RU"/>
        </w:rPr>
        <w:t>эксплуатации наземных и подземных транспортных и инженерных сооружений и коммуникаций.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Границы </w:t>
      </w:r>
      <w:proofErr w:type="spellStart"/>
      <w:r w:rsidRPr="00227A00">
        <w:rPr>
          <w:rFonts w:eastAsia="Times New Roman" w:cs="Times New Roman"/>
          <w:b/>
          <w:bCs/>
          <w:spacing w:val="3"/>
          <w:szCs w:val="24"/>
          <w:lang w:eastAsia="ru-RU"/>
        </w:rPr>
        <w:t>водоохранных</w:t>
      </w:r>
      <w:proofErr w:type="spellEnd"/>
      <w:r w:rsidRPr="00227A00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 зон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- границы территорий, прилегающих к акваториям рек, озер, </w:t>
      </w:r>
      <w:r w:rsidRPr="00227A00">
        <w:rPr>
          <w:rFonts w:eastAsia="Times New Roman" w:cs="Times New Roman"/>
          <w:spacing w:val="9"/>
          <w:szCs w:val="24"/>
          <w:lang w:eastAsia="ru-RU"/>
        </w:rPr>
        <w:t xml:space="preserve">водохранилищ и других поверхностных водных объектов, на которых устанавливается </w:t>
      </w:r>
      <w:r w:rsidRPr="00227A00">
        <w:rPr>
          <w:rFonts w:eastAsia="Times New Roman" w:cs="Times New Roman"/>
          <w:spacing w:val="7"/>
          <w:szCs w:val="24"/>
          <w:lang w:eastAsia="ru-RU"/>
        </w:rPr>
        <w:t xml:space="preserve">специальный режим хозяйственной и иных видов деятельности в целях предотвращения </w:t>
      </w:r>
      <w:r w:rsidRPr="00227A00">
        <w:rPr>
          <w:rFonts w:eastAsia="Times New Roman" w:cs="Times New Roman"/>
          <w:spacing w:val="6"/>
          <w:szCs w:val="24"/>
          <w:lang w:eastAsia="ru-RU"/>
        </w:rPr>
        <w:t xml:space="preserve">загрязнения, засорения, заиления и истощения водных объектов, а также сохранения среды </w:t>
      </w:r>
      <w:r w:rsidRPr="00227A00">
        <w:rPr>
          <w:rFonts w:eastAsia="Times New Roman" w:cs="Times New Roman"/>
          <w:spacing w:val="3"/>
          <w:szCs w:val="24"/>
          <w:lang w:eastAsia="ru-RU"/>
        </w:rPr>
        <w:t>обитания объектов животного и растительного мира.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6"/>
          <w:szCs w:val="24"/>
          <w:lang w:eastAsia="ru-RU"/>
        </w:rPr>
        <w:t xml:space="preserve">Границы прибрежных зон (полос) </w:t>
      </w:r>
      <w:r w:rsidRPr="00227A00">
        <w:rPr>
          <w:rFonts w:eastAsia="Times New Roman" w:cs="Times New Roman"/>
          <w:spacing w:val="6"/>
          <w:szCs w:val="24"/>
          <w:lang w:eastAsia="ru-RU"/>
        </w:rPr>
        <w:t xml:space="preserve">- границы территорий внутри </w:t>
      </w:r>
      <w:proofErr w:type="spellStart"/>
      <w:r w:rsidRPr="00227A00">
        <w:rPr>
          <w:rFonts w:eastAsia="Times New Roman" w:cs="Times New Roman"/>
          <w:spacing w:val="6"/>
          <w:szCs w:val="24"/>
          <w:lang w:eastAsia="ru-RU"/>
        </w:rPr>
        <w:t>водоохранных</w:t>
      </w:r>
      <w:proofErr w:type="spellEnd"/>
      <w:r w:rsidRPr="00227A00">
        <w:rPr>
          <w:rFonts w:eastAsia="Times New Roman" w:cs="Times New Roman"/>
          <w:spacing w:val="6"/>
          <w:szCs w:val="24"/>
          <w:lang w:eastAsia="ru-RU"/>
        </w:rPr>
        <w:t xml:space="preserve"> зон, на </w:t>
      </w:r>
      <w:r w:rsidRPr="00227A00">
        <w:rPr>
          <w:rFonts w:eastAsia="Times New Roman" w:cs="Times New Roman"/>
          <w:spacing w:val="2"/>
          <w:szCs w:val="24"/>
          <w:lang w:eastAsia="ru-RU"/>
        </w:rPr>
        <w:t xml:space="preserve">которых в соответствии с Водным кодексом Российской Федерации вводятся дополнительные </w:t>
      </w:r>
      <w:r w:rsidRPr="00227A00">
        <w:rPr>
          <w:rFonts w:eastAsia="Times New Roman" w:cs="Times New Roman"/>
          <w:spacing w:val="9"/>
          <w:szCs w:val="24"/>
          <w:lang w:eastAsia="ru-RU"/>
        </w:rPr>
        <w:t xml:space="preserve">ограничения природопользования. В границах прибрежных зон допускается размещение </w:t>
      </w:r>
      <w:r w:rsidRPr="00227A00">
        <w:rPr>
          <w:rFonts w:eastAsia="Times New Roman" w:cs="Times New Roman"/>
          <w:spacing w:val="2"/>
          <w:szCs w:val="24"/>
          <w:lang w:eastAsia="ru-RU"/>
        </w:rPr>
        <w:t xml:space="preserve">объектов, перечень и порядок размещения которых устанавливается Правительством Российской </w:t>
      </w:r>
      <w:r w:rsidRPr="00227A00">
        <w:rPr>
          <w:rFonts w:eastAsia="Times New Roman" w:cs="Times New Roman"/>
          <w:szCs w:val="24"/>
          <w:lang w:eastAsia="ru-RU"/>
        </w:rPr>
        <w:t>Федерации,</w:t>
      </w:r>
    </w:p>
    <w:p w:rsidR="00242962" w:rsidRPr="00227A00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b/>
          <w:bCs/>
          <w:spacing w:val="6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6"/>
          <w:szCs w:val="24"/>
          <w:lang w:eastAsia="ru-RU"/>
        </w:rPr>
        <w:t xml:space="preserve">Границы зон санитарной охраны источников питьевого водоснабжения    </w:t>
      </w:r>
    </w:p>
    <w:p w:rsidR="00242962" w:rsidRPr="00227A00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6"/>
          <w:szCs w:val="24"/>
          <w:lang w:eastAsia="ru-RU"/>
        </w:rPr>
        <w:t xml:space="preserve">- границы зон </w:t>
      </w:r>
      <w:r w:rsidRPr="00227A00">
        <w:rPr>
          <w:rFonts w:eastAsia="Times New Roman" w:cs="Times New Roman"/>
          <w:spacing w:val="6"/>
          <w:szCs w:val="24"/>
          <w:lang w:val="en-US" w:eastAsia="ru-RU"/>
        </w:rPr>
        <w:t>I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и </w:t>
      </w:r>
      <w:r w:rsidRPr="00227A00">
        <w:rPr>
          <w:rFonts w:eastAsia="Times New Roman" w:cs="Times New Roman"/>
          <w:spacing w:val="3"/>
          <w:szCs w:val="24"/>
          <w:lang w:val="en-US" w:eastAsia="ru-RU"/>
        </w:rPr>
        <w:t>II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 пояса, а также жесткой зоны </w:t>
      </w:r>
      <w:r w:rsidRPr="00227A00">
        <w:rPr>
          <w:rFonts w:eastAsia="Times New Roman" w:cs="Times New Roman"/>
          <w:spacing w:val="3"/>
          <w:szCs w:val="24"/>
          <w:lang w:val="en-US" w:eastAsia="ru-RU"/>
        </w:rPr>
        <w:t>II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 пояса:</w:t>
      </w:r>
    </w:p>
    <w:p w:rsidR="00242962" w:rsidRPr="00227A00" w:rsidRDefault="00242962" w:rsidP="00242962">
      <w:pPr>
        <w:shd w:val="clear" w:color="auto" w:fill="FFFFFF"/>
        <w:tabs>
          <w:tab w:val="left" w:pos="499"/>
        </w:tabs>
        <w:spacing w:line="240" w:lineRule="auto"/>
        <w:jc w:val="both"/>
        <w:rPr>
          <w:rFonts w:eastAsia="Times New Roman" w:cs="Times New Roman"/>
          <w:spacing w:val="4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</w:t>
      </w:r>
      <w:r w:rsidRPr="00227A00">
        <w:rPr>
          <w:rFonts w:eastAsia="Times New Roman" w:cs="Times New Roman"/>
          <w:szCs w:val="24"/>
          <w:lang w:eastAsia="ru-RU"/>
        </w:rPr>
        <w:tab/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границы зоны </w:t>
      </w:r>
      <w:r w:rsidRPr="00227A00">
        <w:rPr>
          <w:rFonts w:eastAsia="Times New Roman" w:cs="Times New Roman"/>
          <w:spacing w:val="3"/>
          <w:szCs w:val="24"/>
          <w:lang w:val="en-US" w:eastAsia="ru-RU"/>
        </w:rPr>
        <w:t>I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 пояса санитарной охраны - границы огражденной территории водозаборных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сооружений и площадок, головных водопроводных сооружений, на которых установлен </w:t>
      </w:r>
      <w:proofErr w:type="spellStart"/>
      <w:r w:rsidRPr="00227A00">
        <w:rPr>
          <w:rFonts w:eastAsia="Times New Roman" w:cs="Times New Roman"/>
          <w:spacing w:val="4"/>
          <w:szCs w:val="24"/>
          <w:lang w:eastAsia="ru-RU"/>
        </w:rPr>
        <w:t>строгий</w:t>
      </w:r>
      <w:r w:rsidRPr="00227A00">
        <w:rPr>
          <w:rFonts w:eastAsia="Times New Roman" w:cs="Times New Roman"/>
          <w:spacing w:val="9"/>
          <w:szCs w:val="24"/>
          <w:lang w:eastAsia="ru-RU"/>
        </w:rPr>
        <w:t>охранный</w:t>
      </w:r>
      <w:proofErr w:type="spellEnd"/>
      <w:r w:rsidRPr="00227A00">
        <w:rPr>
          <w:rFonts w:eastAsia="Times New Roman" w:cs="Times New Roman"/>
          <w:spacing w:val="9"/>
          <w:szCs w:val="24"/>
          <w:lang w:eastAsia="ru-RU"/>
        </w:rPr>
        <w:t xml:space="preserve"> режим и не допускается размещение зданий, сооружений и коммуникаций, не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связанных с эксплуатацией </w:t>
      </w:r>
      <w:proofErr w:type="spellStart"/>
      <w:r w:rsidRPr="00227A00">
        <w:rPr>
          <w:rFonts w:eastAsia="Times New Roman" w:cs="Times New Roman"/>
          <w:spacing w:val="4"/>
          <w:szCs w:val="24"/>
          <w:lang w:eastAsia="ru-RU"/>
        </w:rPr>
        <w:t>водоисточника</w:t>
      </w:r>
      <w:proofErr w:type="spellEnd"/>
      <w:r w:rsidRPr="00227A00">
        <w:rPr>
          <w:rFonts w:eastAsia="Times New Roman" w:cs="Times New Roman"/>
          <w:spacing w:val="4"/>
          <w:szCs w:val="24"/>
          <w:lang w:eastAsia="ru-RU"/>
        </w:rPr>
        <w:t xml:space="preserve">. </w:t>
      </w:r>
    </w:p>
    <w:p w:rsidR="00242962" w:rsidRPr="00227A00" w:rsidRDefault="00242962" w:rsidP="00242962">
      <w:pPr>
        <w:shd w:val="clear" w:color="auto" w:fill="FFFFFF"/>
        <w:tabs>
          <w:tab w:val="left" w:pos="499"/>
        </w:tabs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В границах </w:t>
      </w:r>
      <w:r w:rsidRPr="00227A00">
        <w:rPr>
          <w:rFonts w:eastAsia="Times New Roman" w:cs="Times New Roman"/>
          <w:spacing w:val="4"/>
          <w:szCs w:val="24"/>
          <w:lang w:val="en-US" w:eastAsia="ru-RU"/>
        </w:rPr>
        <w:t>I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 пояса санитарной охраны запрещается </w:t>
      </w:r>
      <w:r w:rsidRPr="00227A00">
        <w:rPr>
          <w:rFonts w:eastAsia="Times New Roman" w:cs="Times New Roman"/>
          <w:spacing w:val="5"/>
          <w:szCs w:val="24"/>
          <w:lang w:eastAsia="ru-RU"/>
        </w:rPr>
        <w:t xml:space="preserve">постоянное и временное проживание людей, не связанных непосредственно с работой на </w:t>
      </w:r>
      <w:r w:rsidRPr="00227A00">
        <w:rPr>
          <w:rFonts w:eastAsia="Times New Roman" w:cs="Times New Roman"/>
          <w:spacing w:val="3"/>
          <w:szCs w:val="24"/>
          <w:lang w:eastAsia="ru-RU"/>
        </w:rPr>
        <w:t>водопроводных сооружениях;</w:t>
      </w:r>
    </w:p>
    <w:p w:rsidR="00242962" w:rsidRPr="00227A00" w:rsidRDefault="00242962" w:rsidP="00242962">
      <w:pPr>
        <w:shd w:val="clear" w:color="auto" w:fill="FFFFFF"/>
        <w:tabs>
          <w:tab w:val="left" w:pos="595"/>
        </w:tabs>
        <w:spacing w:line="240" w:lineRule="auto"/>
        <w:ind w:right="-46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</w:t>
      </w:r>
      <w:r w:rsidRPr="00227A00">
        <w:rPr>
          <w:rFonts w:eastAsia="Times New Roman" w:cs="Times New Roman"/>
          <w:szCs w:val="24"/>
          <w:lang w:eastAsia="ru-RU"/>
        </w:rPr>
        <w:tab/>
      </w:r>
      <w:r w:rsidRPr="00227A00">
        <w:rPr>
          <w:rFonts w:eastAsia="Times New Roman" w:cs="Times New Roman"/>
          <w:spacing w:val="2"/>
          <w:szCs w:val="24"/>
          <w:lang w:eastAsia="ru-RU"/>
        </w:rPr>
        <w:t xml:space="preserve">границы  зоны   </w:t>
      </w:r>
      <w:r w:rsidRPr="00227A00">
        <w:rPr>
          <w:rFonts w:eastAsia="Times New Roman" w:cs="Times New Roman"/>
          <w:spacing w:val="2"/>
          <w:szCs w:val="24"/>
          <w:lang w:val="en-US" w:eastAsia="ru-RU"/>
        </w:rPr>
        <w:t>II</w:t>
      </w:r>
      <w:r w:rsidRPr="00227A00">
        <w:rPr>
          <w:rFonts w:eastAsia="Times New Roman" w:cs="Times New Roman"/>
          <w:spacing w:val="2"/>
          <w:szCs w:val="24"/>
          <w:lang w:eastAsia="ru-RU"/>
        </w:rPr>
        <w:t xml:space="preserve">   пояса  санитарной   охраны   -   границы  территории,   непосредственно </w:t>
      </w:r>
      <w:r w:rsidRPr="00227A00">
        <w:rPr>
          <w:rFonts w:eastAsia="Times New Roman" w:cs="Times New Roman"/>
          <w:spacing w:val="5"/>
          <w:szCs w:val="24"/>
          <w:lang w:eastAsia="ru-RU"/>
        </w:rPr>
        <w:t xml:space="preserve">окружающей не только источники, но и их притоки, на которой установлен режим ограничения </w:t>
      </w:r>
      <w:r w:rsidRPr="00227A00">
        <w:rPr>
          <w:rFonts w:eastAsia="Times New Roman" w:cs="Times New Roman"/>
          <w:spacing w:val="3"/>
          <w:szCs w:val="24"/>
          <w:lang w:eastAsia="ru-RU"/>
        </w:rPr>
        <w:t>строительства и хозяйственного пользования земель и водных объектов;</w:t>
      </w:r>
    </w:p>
    <w:p w:rsidR="00242962" w:rsidRPr="00227A00" w:rsidRDefault="00242962" w:rsidP="00242962">
      <w:pPr>
        <w:shd w:val="clear" w:color="auto" w:fill="FFFFFF"/>
        <w:tabs>
          <w:tab w:val="left" w:pos="499"/>
        </w:tabs>
        <w:spacing w:line="240" w:lineRule="auto"/>
        <w:ind w:right="-46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-</w:t>
      </w:r>
      <w:r w:rsidRPr="00227A00">
        <w:rPr>
          <w:rFonts w:eastAsia="Times New Roman" w:cs="Times New Roman"/>
          <w:szCs w:val="24"/>
          <w:lang w:eastAsia="ru-RU"/>
        </w:rPr>
        <w:tab/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границы жесткой зоны </w:t>
      </w:r>
      <w:r w:rsidRPr="00227A00">
        <w:rPr>
          <w:rFonts w:eastAsia="Times New Roman" w:cs="Times New Roman"/>
          <w:spacing w:val="4"/>
          <w:szCs w:val="24"/>
          <w:lang w:val="en-US" w:eastAsia="ru-RU"/>
        </w:rPr>
        <w:t>II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 пояса санитарной охраны - границы территории, непосредственно </w:t>
      </w:r>
      <w:r w:rsidRPr="00227A00">
        <w:rPr>
          <w:rFonts w:eastAsia="Times New Roman" w:cs="Times New Roman"/>
          <w:spacing w:val="9"/>
          <w:szCs w:val="24"/>
          <w:lang w:eastAsia="ru-RU"/>
        </w:rPr>
        <w:t xml:space="preserve">прилегающей к акватории </w:t>
      </w:r>
      <w:proofErr w:type="spellStart"/>
      <w:r w:rsidRPr="00227A00">
        <w:rPr>
          <w:rFonts w:eastAsia="Times New Roman" w:cs="Times New Roman"/>
          <w:spacing w:val="9"/>
          <w:szCs w:val="24"/>
          <w:lang w:eastAsia="ru-RU"/>
        </w:rPr>
        <w:t>водоисточников</w:t>
      </w:r>
      <w:proofErr w:type="spellEnd"/>
      <w:r w:rsidRPr="00227A00">
        <w:rPr>
          <w:rFonts w:eastAsia="Times New Roman" w:cs="Times New Roman"/>
          <w:spacing w:val="9"/>
          <w:szCs w:val="24"/>
          <w:lang w:eastAsia="ru-RU"/>
        </w:rPr>
        <w:t xml:space="preserve"> и выделяемой в пределах территории </w:t>
      </w:r>
      <w:r w:rsidRPr="00227A00">
        <w:rPr>
          <w:rFonts w:eastAsia="Times New Roman" w:cs="Times New Roman"/>
          <w:spacing w:val="9"/>
          <w:szCs w:val="24"/>
          <w:lang w:val="en-US" w:eastAsia="ru-RU"/>
        </w:rPr>
        <w:t>II</w:t>
      </w:r>
      <w:r w:rsidRPr="00227A00">
        <w:rPr>
          <w:rFonts w:eastAsia="Times New Roman" w:cs="Times New Roman"/>
          <w:spacing w:val="9"/>
          <w:szCs w:val="24"/>
          <w:lang w:eastAsia="ru-RU"/>
        </w:rPr>
        <w:t xml:space="preserve"> пояса по </w:t>
      </w:r>
      <w:r w:rsidRPr="00227A00">
        <w:rPr>
          <w:rFonts w:eastAsia="Times New Roman" w:cs="Times New Roman"/>
          <w:spacing w:val="4"/>
          <w:szCs w:val="24"/>
          <w:lang w:eastAsia="ru-RU"/>
        </w:rPr>
        <w:t>границам прибрежной полосы с режимом ограничения хозяйственной деятельности.</w:t>
      </w:r>
    </w:p>
    <w:p w:rsidR="00242962" w:rsidRPr="00227A00" w:rsidRDefault="00242962" w:rsidP="00242962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Границы санитарно-защитных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зон - границы территорий, отделяющих промышленные </w:t>
      </w:r>
      <w:r w:rsidRPr="00227A00">
        <w:rPr>
          <w:rFonts w:eastAsia="Times New Roman" w:cs="Times New Roman"/>
          <w:spacing w:val="10"/>
          <w:szCs w:val="24"/>
          <w:lang w:eastAsia="ru-RU"/>
        </w:rPr>
        <w:t xml:space="preserve">площадки и иные объекты, являющиеся источниками негативного воздействия на среду </w:t>
      </w:r>
      <w:r w:rsidRPr="00227A00">
        <w:rPr>
          <w:rFonts w:eastAsia="Times New Roman" w:cs="Times New Roman"/>
          <w:spacing w:val="4"/>
          <w:szCs w:val="24"/>
          <w:lang w:eastAsia="ru-RU"/>
        </w:rPr>
        <w:t xml:space="preserve">обитания и здоровье человека, от жилой застройки, рекреационных зон, зон отдыха и курортов. 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Ширина санитарно-защитных зон, режим их содержания и использования устанавливается в </w:t>
      </w:r>
      <w:r w:rsidRPr="00227A00">
        <w:rPr>
          <w:rFonts w:eastAsia="Times New Roman" w:cs="Times New Roman"/>
          <w:spacing w:val="4"/>
          <w:szCs w:val="24"/>
          <w:lang w:eastAsia="ru-RU"/>
        </w:rPr>
        <w:t>соответствии с законодательством о санитарно-эпидемиологическом благополучии населения.</w:t>
      </w:r>
    </w:p>
    <w:p w:rsidR="00242962" w:rsidRPr="00227A00" w:rsidRDefault="00242962" w:rsidP="00242962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6"/>
          <w:szCs w:val="24"/>
          <w:lang w:eastAsia="ru-RU"/>
        </w:rPr>
        <w:t xml:space="preserve">В границах санитарно-защитных зон устанавливается режим санитарной защиты от </w:t>
      </w:r>
      <w:r w:rsidRPr="00227A00">
        <w:rPr>
          <w:rFonts w:eastAsia="Times New Roman" w:cs="Times New Roman"/>
          <w:spacing w:val="4"/>
          <w:szCs w:val="24"/>
          <w:lang w:eastAsia="ru-RU"/>
        </w:rPr>
        <w:t>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242962" w:rsidRPr="00227A00" w:rsidRDefault="00242962" w:rsidP="00242962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line="240" w:lineRule="auto"/>
        <w:ind w:right="19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line="240" w:lineRule="auto"/>
        <w:ind w:right="19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line="240" w:lineRule="auto"/>
        <w:ind w:right="19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line="240" w:lineRule="auto"/>
        <w:ind w:right="19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line="240" w:lineRule="auto"/>
        <w:ind w:right="19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line="240" w:lineRule="auto"/>
        <w:ind w:right="19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line="240" w:lineRule="auto"/>
        <w:ind w:right="19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line="259" w:lineRule="exact"/>
        <w:ind w:right="19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line="259" w:lineRule="exact"/>
        <w:ind w:right="19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line="259" w:lineRule="exact"/>
        <w:ind w:right="19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line="259" w:lineRule="exact"/>
        <w:ind w:right="19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line="259" w:lineRule="exact"/>
        <w:ind w:right="19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line="259" w:lineRule="exact"/>
        <w:ind w:right="19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line="259" w:lineRule="exact"/>
        <w:ind w:right="19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line="259" w:lineRule="exact"/>
        <w:ind w:right="19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242962" w:rsidRDefault="00242962" w:rsidP="00242962">
      <w:pPr>
        <w:shd w:val="clear" w:color="auto" w:fill="FFFFFF"/>
        <w:spacing w:line="259" w:lineRule="exact"/>
        <w:ind w:right="19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227A00" w:rsidRDefault="00227A00" w:rsidP="00242962">
      <w:pPr>
        <w:shd w:val="clear" w:color="auto" w:fill="FFFFFF"/>
        <w:spacing w:line="259" w:lineRule="exact"/>
        <w:ind w:right="19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227A00" w:rsidRDefault="00227A00" w:rsidP="00242962">
      <w:pPr>
        <w:shd w:val="clear" w:color="auto" w:fill="FFFFFF"/>
        <w:spacing w:line="259" w:lineRule="exact"/>
        <w:ind w:right="19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227A00" w:rsidRPr="00227A00" w:rsidRDefault="00227A00" w:rsidP="00242962">
      <w:pPr>
        <w:shd w:val="clear" w:color="auto" w:fill="FFFFFF"/>
        <w:spacing w:line="259" w:lineRule="exact"/>
        <w:ind w:right="19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line="259" w:lineRule="exact"/>
        <w:ind w:right="19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242962" w:rsidRPr="00227A00" w:rsidRDefault="00227A00" w:rsidP="00227A00">
      <w:pP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</w:t>
      </w:r>
      <w:r w:rsidR="00242962" w:rsidRPr="00227A00">
        <w:rPr>
          <w:rFonts w:eastAsia="Times New Roman" w:cs="Times New Roman"/>
          <w:sz w:val="20"/>
          <w:szCs w:val="20"/>
          <w:lang w:eastAsia="ru-RU"/>
        </w:rPr>
        <w:t xml:space="preserve">Приложение 2 </w:t>
      </w:r>
    </w:p>
    <w:p w:rsidR="00242962" w:rsidRPr="00227A00" w:rsidRDefault="00227A00" w:rsidP="00227A00">
      <w:pP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  <w:r w:rsidR="00242962" w:rsidRPr="00227A00">
        <w:rPr>
          <w:rFonts w:eastAsia="Times New Roman" w:cs="Times New Roman"/>
          <w:sz w:val="20"/>
          <w:szCs w:val="20"/>
          <w:lang w:eastAsia="ru-RU"/>
        </w:rPr>
        <w:t xml:space="preserve">к Местным нормативам </w:t>
      </w:r>
      <w:proofErr w:type="gramStart"/>
      <w:r w:rsidR="00242962" w:rsidRPr="00227A00">
        <w:rPr>
          <w:rFonts w:eastAsia="Times New Roman" w:cs="Times New Roman"/>
          <w:sz w:val="20"/>
          <w:szCs w:val="20"/>
          <w:lang w:eastAsia="ru-RU"/>
        </w:rPr>
        <w:t>градостроительного</w:t>
      </w:r>
      <w:proofErr w:type="gramEnd"/>
    </w:p>
    <w:p w:rsidR="00227A00" w:rsidRDefault="00242962" w:rsidP="00227A00">
      <w:pPr>
        <w:spacing w:line="240" w:lineRule="auto"/>
        <w:jc w:val="right"/>
        <w:rPr>
          <w:rFonts w:eastAsia="Times New Roman" w:cs="Times New Roman"/>
          <w:sz w:val="20"/>
          <w:szCs w:val="20"/>
          <w:lang w:eastAsia="ru-RU"/>
        </w:rPr>
      </w:pPr>
      <w:r w:rsidRPr="00227A00">
        <w:rPr>
          <w:rFonts w:eastAsia="Times New Roman" w:cs="Times New Roman"/>
          <w:sz w:val="20"/>
          <w:szCs w:val="20"/>
          <w:lang w:eastAsia="ru-RU"/>
        </w:rPr>
        <w:t xml:space="preserve">проектирования </w:t>
      </w:r>
      <w:proofErr w:type="spellStart"/>
      <w:r w:rsidRPr="00227A00">
        <w:rPr>
          <w:rFonts w:eastAsia="Times New Roman" w:cs="Times New Roman"/>
          <w:sz w:val="20"/>
          <w:szCs w:val="20"/>
          <w:lang w:eastAsia="ru-RU"/>
        </w:rPr>
        <w:t>Глубковского</w:t>
      </w:r>
      <w:proofErr w:type="spellEnd"/>
      <w:r w:rsidRPr="00227A00">
        <w:rPr>
          <w:rFonts w:eastAsia="Times New Roman" w:cs="Times New Roman"/>
          <w:sz w:val="20"/>
          <w:szCs w:val="20"/>
          <w:lang w:eastAsia="ru-RU"/>
        </w:rPr>
        <w:t xml:space="preserve"> сельского поселения </w:t>
      </w:r>
    </w:p>
    <w:p w:rsidR="00242962" w:rsidRPr="00227A00" w:rsidRDefault="00227A00" w:rsidP="00227A00">
      <w:pP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            </w:t>
      </w:r>
      <w:r w:rsidR="00242962" w:rsidRPr="00227A00">
        <w:rPr>
          <w:rFonts w:eastAsia="Times New Roman" w:cs="Times New Roman"/>
          <w:sz w:val="20"/>
          <w:szCs w:val="20"/>
          <w:lang w:eastAsia="ru-RU"/>
        </w:rPr>
        <w:t xml:space="preserve">Новосильского района </w:t>
      </w:r>
    </w:p>
    <w:p w:rsidR="00242962" w:rsidRPr="00227A00" w:rsidRDefault="00227A00" w:rsidP="00227A00">
      <w:pP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       </w:t>
      </w:r>
      <w:r w:rsidR="00242962" w:rsidRPr="00227A00">
        <w:rPr>
          <w:rFonts w:eastAsia="Times New Roman" w:cs="Times New Roman"/>
          <w:sz w:val="20"/>
          <w:szCs w:val="20"/>
          <w:lang w:eastAsia="ru-RU"/>
        </w:rPr>
        <w:t>Орловской области</w:t>
      </w:r>
    </w:p>
    <w:p w:rsidR="00242962" w:rsidRPr="00227A00" w:rsidRDefault="00242962" w:rsidP="00227A00">
      <w:pPr>
        <w:shd w:val="clear" w:color="auto" w:fill="FFFFFF"/>
        <w:spacing w:line="240" w:lineRule="auto"/>
        <w:jc w:val="right"/>
        <w:rPr>
          <w:rFonts w:eastAsia="Times New Roman" w:cs="Times New Roman"/>
          <w:b/>
          <w:bCs/>
          <w:spacing w:val="6"/>
          <w:szCs w:val="24"/>
          <w:lang w:eastAsia="ru-RU"/>
        </w:rPr>
      </w:pPr>
    </w:p>
    <w:p w:rsidR="00242962" w:rsidRPr="00227A00" w:rsidRDefault="00242962" w:rsidP="00227A00">
      <w:pPr>
        <w:shd w:val="clear" w:color="auto" w:fill="FFFFFF"/>
        <w:spacing w:line="240" w:lineRule="auto"/>
        <w:jc w:val="center"/>
        <w:rPr>
          <w:rFonts w:eastAsia="Times New Roman" w:cs="Times New Roman"/>
          <w:b/>
          <w:bCs/>
          <w:spacing w:val="6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6"/>
          <w:szCs w:val="24"/>
          <w:lang w:eastAsia="ru-RU"/>
        </w:rPr>
        <w:t>ПЕРЕЧЕНЬ ЗАКОНОДАТЕЛЬНЫХ И НОРМАТИВНЫХ ДОКУМЕНТОВ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b/>
          <w:bCs/>
          <w:spacing w:val="6"/>
          <w:szCs w:val="24"/>
          <w:lang w:eastAsia="ru-RU"/>
        </w:rPr>
      </w:pP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3"/>
          <w:szCs w:val="24"/>
          <w:lang w:eastAsia="ru-RU"/>
        </w:rPr>
        <w:t>Федеральные законы</w:t>
      </w:r>
    </w:p>
    <w:p w:rsidR="00242962" w:rsidRPr="00227A00" w:rsidRDefault="00242962" w:rsidP="00242962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4"/>
          <w:szCs w:val="24"/>
          <w:lang w:eastAsia="ru-RU"/>
        </w:rPr>
        <w:t>Градостроительный кодекс Российской Федерации от 29 декабря 2004г. № 190-ФЗ</w:t>
      </w:r>
    </w:p>
    <w:p w:rsidR="00242962" w:rsidRPr="00227A00" w:rsidRDefault="00242962" w:rsidP="00242962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4"/>
          <w:szCs w:val="24"/>
          <w:lang w:eastAsia="ru-RU"/>
        </w:rPr>
        <w:t>Земельный кодекс Российской Федерации от 25 октября 2001г. № 136-ФЗ</w:t>
      </w:r>
    </w:p>
    <w:p w:rsidR="00242962" w:rsidRPr="00227A00" w:rsidRDefault="00242962" w:rsidP="00242962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3"/>
          <w:szCs w:val="24"/>
          <w:lang w:eastAsia="ru-RU"/>
        </w:rPr>
        <w:t>Жилищный кодекс Российской Федерации от 29 декабря 2004г. № 188-ФЗ</w:t>
      </w:r>
    </w:p>
    <w:p w:rsidR="00242962" w:rsidRPr="00227A00" w:rsidRDefault="00242962" w:rsidP="00242962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3"/>
          <w:szCs w:val="24"/>
          <w:lang w:eastAsia="ru-RU"/>
        </w:rPr>
        <w:t>Технический регламент о требованиях пожарной безопасности от 22 июля 2008г. № 123-ФЗ</w:t>
      </w:r>
    </w:p>
    <w:p w:rsidR="00242962" w:rsidRPr="00227A00" w:rsidRDefault="00242962" w:rsidP="00242962">
      <w:pPr>
        <w:shd w:val="clear" w:color="auto" w:fill="FFFFFF"/>
        <w:spacing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>Строительные нормы и правила (СНиП)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2"/>
          <w:szCs w:val="24"/>
          <w:lang w:eastAsia="ru-RU"/>
        </w:rPr>
        <w:t xml:space="preserve">СНиП </w:t>
      </w:r>
      <w:r w:rsidRPr="00227A00">
        <w:rPr>
          <w:rFonts w:eastAsia="Times New Roman" w:cs="Times New Roman"/>
          <w:spacing w:val="2"/>
          <w:szCs w:val="24"/>
          <w:lang w:val="en-US" w:eastAsia="ru-RU"/>
        </w:rPr>
        <w:t>III</w:t>
      </w:r>
      <w:r w:rsidRPr="00227A00">
        <w:rPr>
          <w:rFonts w:eastAsia="Times New Roman" w:cs="Times New Roman"/>
          <w:spacing w:val="2"/>
          <w:szCs w:val="24"/>
          <w:lang w:eastAsia="ru-RU"/>
        </w:rPr>
        <w:t>-10-75 Благоустройство территории</w:t>
      </w:r>
    </w:p>
    <w:p w:rsidR="00242962" w:rsidRPr="00227A00" w:rsidRDefault="00242962" w:rsidP="00242962">
      <w:pPr>
        <w:shd w:val="clear" w:color="auto" w:fill="FFFFFF"/>
        <w:tabs>
          <w:tab w:val="left" w:pos="9730"/>
        </w:tabs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>СНиП 2.01.02-85 * Противопожарные нормы</w:t>
      </w:r>
      <w:r w:rsidRPr="00227A00">
        <w:rPr>
          <w:rFonts w:eastAsia="Times New Roman" w:cs="Times New Roman"/>
          <w:szCs w:val="24"/>
          <w:lang w:eastAsia="ru-RU"/>
        </w:rPr>
        <w:tab/>
        <w:t>,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3"/>
          <w:szCs w:val="24"/>
          <w:lang w:eastAsia="ru-RU"/>
        </w:rPr>
        <w:t>СНиП 2.05.02-85 Автомобильные дороги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4"/>
          <w:szCs w:val="24"/>
          <w:lang w:eastAsia="ru-RU"/>
        </w:rPr>
        <w:t>СНиП 2.05.06-85* Магистральные трубопроводы</w:t>
      </w:r>
    </w:p>
    <w:p w:rsidR="00242962" w:rsidRPr="00227A00" w:rsidRDefault="00242962" w:rsidP="00242962">
      <w:pPr>
        <w:shd w:val="clear" w:color="auto" w:fill="FFFFFF"/>
        <w:spacing w:line="240" w:lineRule="auto"/>
        <w:ind w:right="29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СНиП 2.05.13-90 Нефтепродуктопроводы, прокладываемые на территории городов и других </w:t>
      </w:r>
      <w:r w:rsidRPr="00227A00">
        <w:rPr>
          <w:rFonts w:eastAsia="Times New Roman" w:cs="Times New Roman"/>
          <w:spacing w:val="2"/>
          <w:szCs w:val="24"/>
          <w:lang w:eastAsia="ru-RU"/>
        </w:rPr>
        <w:t>населенных пунктов</w:t>
      </w:r>
    </w:p>
    <w:p w:rsidR="00242962" w:rsidRPr="00227A00" w:rsidRDefault="00242962" w:rsidP="00242962">
      <w:pPr>
        <w:shd w:val="clear" w:color="auto" w:fill="FFFFFF"/>
        <w:spacing w:line="240" w:lineRule="auto"/>
        <w:ind w:right="29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8"/>
          <w:szCs w:val="24"/>
          <w:lang w:eastAsia="ru-RU"/>
        </w:rPr>
        <w:t xml:space="preserve">СНиП 2.07.01-89* Градостроительство. Планировка и застройка городских и сельских </w:t>
      </w:r>
      <w:r w:rsidRPr="00227A00">
        <w:rPr>
          <w:rFonts w:eastAsia="Times New Roman" w:cs="Times New Roman"/>
          <w:spacing w:val="1"/>
          <w:szCs w:val="24"/>
          <w:lang w:eastAsia="ru-RU"/>
        </w:rPr>
        <w:t>поселений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4"/>
          <w:szCs w:val="24"/>
          <w:lang w:eastAsia="ru-RU"/>
        </w:rPr>
        <w:t>СНиП 2.08.01-89* Жилые здания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4"/>
          <w:szCs w:val="24"/>
          <w:lang w:eastAsia="ru-RU"/>
        </w:rPr>
        <w:t>СНиП 3.05.04-85* Наружные сети и сооружения водоснабжения и канализации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4"/>
          <w:szCs w:val="24"/>
          <w:lang w:eastAsia="ru-RU"/>
        </w:rPr>
        <w:t>СНиП 3.06.03-85 Автомобильные дороги</w:t>
      </w:r>
    </w:p>
    <w:p w:rsidR="00242962" w:rsidRPr="00227A00" w:rsidRDefault="00242962" w:rsidP="00242962">
      <w:pPr>
        <w:shd w:val="clear" w:color="auto" w:fill="FFFFFF"/>
        <w:spacing w:line="240" w:lineRule="auto"/>
        <w:ind w:right="38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3"/>
          <w:szCs w:val="24"/>
          <w:lang w:eastAsia="ru-RU"/>
        </w:rPr>
        <w:t>СНиП 11-04-2003 Инструкция о порядке разработки, согласования, экспертизы и утверждения градостроительной документации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4"/>
          <w:szCs w:val="24"/>
          <w:lang w:eastAsia="ru-RU"/>
        </w:rPr>
        <w:t>СНиП 21-01-97* Пожарная безопасность зданий и сооружений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3"/>
          <w:szCs w:val="24"/>
          <w:lang w:eastAsia="ru-RU"/>
        </w:rPr>
        <w:t>СНиП 23-01-99* Строительная климатология</w:t>
      </w:r>
    </w:p>
    <w:p w:rsidR="00242962" w:rsidRPr="00227A00" w:rsidRDefault="00242962" w:rsidP="00242962">
      <w:pPr>
        <w:shd w:val="clear" w:color="auto" w:fill="FFFFFF"/>
        <w:spacing w:line="240" w:lineRule="auto"/>
        <w:ind w:right="43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5"/>
          <w:szCs w:val="24"/>
          <w:lang w:eastAsia="ru-RU"/>
        </w:rPr>
        <w:t xml:space="preserve">СНиП 30-02-97 Планировка и застройка территорий садоводческих объединений граждан, </w:t>
      </w:r>
      <w:r w:rsidRPr="00227A00">
        <w:rPr>
          <w:rFonts w:eastAsia="Times New Roman" w:cs="Times New Roman"/>
          <w:spacing w:val="2"/>
          <w:szCs w:val="24"/>
          <w:lang w:eastAsia="ru-RU"/>
        </w:rPr>
        <w:t>здания и сооружения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4"/>
          <w:szCs w:val="24"/>
          <w:lang w:eastAsia="ru-RU"/>
        </w:rPr>
        <w:t>СНиП 35-01-2001 Доступность зданий и сооружений для маломобильных групп населения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>Своды правил по проектированию и строительству (СП)</w:t>
      </w:r>
    </w:p>
    <w:p w:rsidR="00242962" w:rsidRPr="00227A00" w:rsidRDefault="00242962" w:rsidP="00242962">
      <w:pPr>
        <w:shd w:val="clear" w:color="auto" w:fill="FFFFFF"/>
        <w:spacing w:line="240" w:lineRule="auto"/>
        <w:ind w:right="29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9"/>
          <w:szCs w:val="24"/>
          <w:lang w:eastAsia="ru-RU"/>
        </w:rPr>
        <w:t>СП 11-106-97* Порядок разработки, согласования, утверждения и состав проектно-</w:t>
      </w:r>
      <w:r w:rsidRPr="00227A00">
        <w:rPr>
          <w:rFonts w:eastAsia="Times New Roman" w:cs="Times New Roman"/>
          <w:spacing w:val="5"/>
          <w:szCs w:val="24"/>
          <w:lang w:eastAsia="ru-RU"/>
        </w:rPr>
        <w:t xml:space="preserve">планировочной документации на застройку территорий садоводческих (дачных) объединений </w:t>
      </w:r>
      <w:r w:rsidRPr="00227A00">
        <w:rPr>
          <w:rFonts w:eastAsia="Times New Roman" w:cs="Times New Roman"/>
          <w:spacing w:val="-1"/>
          <w:szCs w:val="24"/>
          <w:lang w:eastAsia="ru-RU"/>
        </w:rPr>
        <w:t>граждан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4"/>
          <w:szCs w:val="24"/>
          <w:lang w:eastAsia="ru-RU"/>
        </w:rPr>
        <w:lastRenderedPageBreak/>
        <w:t>СП 30-102-99 Планировка и застройка территорий малоэтажного жилищного строительства</w:t>
      </w:r>
    </w:p>
    <w:p w:rsidR="00242962" w:rsidRPr="00227A00" w:rsidRDefault="00242962" w:rsidP="00242962">
      <w:pPr>
        <w:shd w:val="clear" w:color="auto" w:fill="FFFFFF"/>
        <w:spacing w:line="240" w:lineRule="auto"/>
        <w:ind w:right="43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4"/>
          <w:szCs w:val="24"/>
          <w:lang w:eastAsia="ru-RU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242962" w:rsidRPr="00227A00" w:rsidRDefault="00242962" w:rsidP="00242962">
      <w:pPr>
        <w:shd w:val="clear" w:color="auto" w:fill="FFFFFF"/>
        <w:spacing w:line="240" w:lineRule="auto"/>
        <w:ind w:right="48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12"/>
          <w:szCs w:val="24"/>
          <w:lang w:eastAsia="ru-RU"/>
        </w:rPr>
        <w:t xml:space="preserve">СП 35-101-2001 Проектирование зданий и сооружений с учетом доступности для </w:t>
      </w:r>
      <w:r w:rsidRPr="00227A00">
        <w:rPr>
          <w:rFonts w:eastAsia="Times New Roman" w:cs="Times New Roman"/>
          <w:spacing w:val="3"/>
          <w:szCs w:val="24"/>
          <w:lang w:eastAsia="ru-RU"/>
        </w:rPr>
        <w:t>маломобильных групп населения. Общие положения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4"/>
          <w:szCs w:val="24"/>
          <w:lang w:eastAsia="ru-RU"/>
        </w:rPr>
        <w:t>СП 35-102-2001 Жилая среда с планировочными элементами, доступными инвалидам</w:t>
      </w:r>
    </w:p>
    <w:p w:rsidR="00242962" w:rsidRPr="00227A00" w:rsidRDefault="00242962" w:rsidP="00242962">
      <w:pPr>
        <w:shd w:val="clear" w:color="auto" w:fill="FFFFFF"/>
        <w:spacing w:line="240" w:lineRule="auto"/>
        <w:ind w:right="53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13"/>
          <w:szCs w:val="24"/>
          <w:lang w:eastAsia="ru-RU"/>
        </w:rPr>
        <w:t xml:space="preserve">СП 35-103-2001 Общественные здания и сооружения, доступные маломобильным </w:t>
      </w:r>
      <w:r w:rsidRPr="00227A00">
        <w:rPr>
          <w:rFonts w:eastAsia="Times New Roman" w:cs="Times New Roman"/>
          <w:szCs w:val="24"/>
          <w:lang w:eastAsia="ru-RU"/>
        </w:rPr>
        <w:t>посетителям</w:t>
      </w:r>
    </w:p>
    <w:p w:rsidR="00242962" w:rsidRPr="00227A00" w:rsidRDefault="00242962" w:rsidP="00242962">
      <w:pPr>
        <w:shd w:val="clear" w:color="auto" w:fill="FFFFFF"/>
        <w:spacing w:line="240" w:lineRule="auto"/>
        <w:ind w:right="48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3"/>
          <w:szCs w:val="24"/>
          <w:lang w:eastAsia="ru-RU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242962" w:rsidRPr="00227A00" w:rsidRDefault="00242962" w:rsidP="00227A00">
      <w:pPr>
        <w:spacing w:line="240" w:lineRule="auto"/>
        <w:rPr>
          <w:rFonts w:eastAsia="Times New Roman" w:cs="Times New Roman"/>
          <w:spacing w:val="3"/>
          <w:szCs w:val="24"/>
          <w:lang w:eastAsia="ru-RU"/>
        </w:rPr>
      </w:pPr>
      <w:r w:rsidRPr="00227A00">
        <w:rPr>
          <w:rFonts w:eastAsia="Times New Roman" w:cs="Times New Roman"/>
          <w:spacing w:val="3"/>
          <w:szCs w:val="24"/>
          <w:lang w:eastAsia="ru-RU"/>
        </w:rPr>
        <w:t>СП 35-106-2003 Расчет и размещение учреждений социального обслуживания пожилых людей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>Ведомственные строительные нормы (ВСН)</w:t>
      </w:r>
    </w:p>
    <w:p w:rsidR="00242962" w:rsidRPr="00227A00" w:rsidRDefault="00242962" w:rsidP="00242962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3"/>
          <w:szCs w:val="24"/>
          <w:lang w:eastAsia="ru-RU"/>
        </w:rPr>
        <w:t>ВСН 62-91* Проектирование среды жизнедеятельности с учетом потребностей инвалидов и маломобильных групп населения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>Санитарные правила и нормы (СанПиН)</w:t>
      </w:r>
    </w:p>
    <w:p w:rsidR="00242962" w:rsidRPr="00227A00" w:rsidRDefault="00242962" w:rsidP="00242962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СанПиН </w:t>
      </w:r>
      <w:r w:rsidRPr="00227A00">
        <w:rPr>
          <w:rFonts w:eastAsia="Times New Roman" w:cs="Times New Roman"/>
          <w:spacing w:val="19"/>
          <w:szCs w:val="24"/>
          <w:lang w:eastAsia="ru-RU"/>
        </w:rPr>
        <w:t>2.1.1</w:t>
      </w:r>
      <w:r w:rsidRPr="00227A00">
        <w:rPr>
          <w:rFonts w:eastAsia="Times New Roman" w:cs="Times New Roman"/>
          <w:spacing w:val="3"/>
          <w:szCs w:val="24"/>
          <w:lang w:eastAsia="ru-RU"/>
        </w:rPr>
        <w:t>279-03 Гигиенические требования к размещению, устройству и содержанию кладбищ, зданий и сооружений похоронного назначения</w:t>
      </w:r>
    </w:p>
    <w:p w:rsidR="00242962" w:rsidRPr="00227A00" w:rsidRDefault="00242962" w:rsidP="00242962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6"/>
          <w:szCs w:val="24"/>
          <w:lang w:eastAsia="ru-RU"/>
        </w:rPr>
        <w:t xml:space="preserve">СанПиН 2.1.2.1002-00 Санитарно-эпидемиологические требования к жилым зданиям и </w:t>
      </w:r>
      <w:r w:rsidRPr="00227A00">
        <w:rPr>
          <w:rFonts w:eastAsia="Times New Roman" w:cs="Times New Roman"/>
          <w:szCs w:val="24"/>
          <w:lang w:eastAsia="ru-RU"/>
        </w:rPr>
        <w:t>помещениям</w:t>
      </w:r>
    </w:p>
    <w:p w:rsidR="00242962" w:rsidRPr="00227A00" w:rsidRDefault="00242962" w:rsidP="00242962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pacing w:val="3"/>
          <w:szCs w:val="24"/>
          <w:lang w:eastAsia="ru-RU"/>
        </w:rPr>
      </w:pPr>
      <w:r w:rsidRPr="00227A00">
        <w:rPr>
          <w:rFonts w:eastAsia="Times New Roman" w:cs="Times New Roman"/>
          <w:spacing w:val="3"/>
          <w:szCs w:val="24"/>
          <w:lang w:eastAsia="ru-RU"/>
        </w:rPr>
        <w:t>СанПиН 2.1.3.1375-03 Гигиенические требования к размещению, устройству, оборудованию и</w:t>
      </w:r>
    </w:p>
    <w:p w:rsidR="00242962" w:rsidRPr="00227A00" w:rsidRDefault="00242962" w:rsidP="00242962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4"/>
          <w:szCs w:val="24"/>
          <w:lang w:eastAsia="ru-RU"/>
        </w:rPr>
        <w:t>эксплуатации больниц, родильных домов и других лечебных стационаров</w:t>
      </w:r>
    </w:p>
    <w:p w:rsidR="00242962" w:rsidRPr="00227A00" w:rsidRDefault="00242962" w:rsidP="00242962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1"/>
          <w:szCs w:val="24"/>
          <w:lang w:eastAsia="ru-RU"/>
        </w:rPr>
        <w:t xml:space="preserve">СанПиН </w:t>
      </w:r>
      <w:r w:rsidRPr="00227A00">
        <w:rPr>
          <w:rFonts w:eastAsia="Times New Roman" w:cs="Times New Roman"/>
          <w:spacing w:val="17"/>
          <w:szCs w:val="24"/>
          <w:lang w:eastAsia="ru-RU"/>
        </w:rPr>
        <w:t>2.1.4.1110-02</w:t>
      </w:r>
      <w:r w:rsidRPr="00227A00">
        <w:rPr>
          <w:rFonts w:eastAsia="Times New Roman" w:cs="Times New Roman"/>
          <w:spacing w:val="1"/>
          <w:szCs w:val="24"/>
          <w:lang w:eastAsia="ru-RU"/>
        </w:rPr>
        <w:t xml:space="preserve"> Зоны санитарной охраны источников водоснабжения и водопроводов </w:t>
      </w:r>
      <w:r w:rsidRPr="00227A00">
        <w:rPr>
          <w:rFonts w:eastAsia="Times New Roman" w:cs="Times New Roman"/>
          <w:spacing w:val="3"/>
          <w:szCs w:val="24"/>
          <w:lang w:eastAsia="ru-RU"/>
        </w:rPr>
        <w:t>питьевого назначения</w:t>
      </w:r>
    </w:p>
    <w:p w:rsidR="00242962" w:rsidRPr="00227A00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zCs w:val="24"/>
          <w:lang w:eastAsia="ru-RU"/>
        </w:rPr>
        <w:t xml:space="preserve">СанПиН </w:t>
      </w:r>
      <w:r w:rsidRPr="00227A00">
        <w:rPr>
          <w:rFonts w:eastAsia="Times New Roman" w:cs="Times New Roman"/>
          <w:spacing w:val="19"/>
          <w:szCs w:val="24"/>
          <w:lang w:eastAsia="ru-RU"/>
        </w:rPr>
        <w:t>2.1.4.1175-02</w:t>
      </w:r>
      <w:r w:rsidRPr="00227A00">
        <w:rPr>
          <w:rFonts w:eastAsia="Times New Roman" w:cs="Times New Roman"/>
          <w:szCs w:val="24"/>
          <w:lang w:eastAsia="ru-RU"/>
        </w:rPr>
        <w:t xml:space="preserve"> Гигиенические требования к качеству воды нецентрализованного </w:t>
      </w:r>
      <w:r w:rsidRPr="00227A00">
        <w:rPr>
          <w:rFonts w:eastAsia="Times New Roman" w:cs="Times New Roman"/>
          <w:spacing w:val="3"/>
          <w:szCs w:val="24"/>
          <w:lang w:eastAsia="ru-RU"/>
        </w:rPr>
        <w:t>водоснабжения. Санитарная охрана источников</w:t>
      </w:r>
    </w:p>
    <w:p w:rsidR="00242962" w:rsidRPr="00227A00" w:rsidRDefault="00242962" w:rsidP="00242962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6"/>
          <w:szCs w:val="24"/>
          <w:lang w:eastAsia="ru-RU"/>
        </w:rPr>
        <w:t xml:space="preserve">СанПиН </w:t>
      </w:r>
      <w:r w:rsidRPr="00227A00">
        <w:rPr>
          <w:rFonts w:eastAsia="Times New Roman" w:cs="Times New Roman"/>
          <w:spacing w:val="18"/>
          <w:szCs w:val="24"/>
          <w:lang w:eastAsia="ru-RU"/>
        </w:rPr>
        <w:t>2.2.1/2.1.1.1200-03</w:t>
      </w:r>
      <w:r w:rsidRPr="00227A00">
        <w:rPr>
          <w:rFonts w:eastAsia="Times New Roman" w:cs="Times New Roman"/>
          <w:spacing w:val="6"/>
          <w:szCs w:val="24"/>
          <w:lang w:eastAsia="ru-RU"/>
        </w:rPr>
        <w:t xml:space="preserve"> Санитарно-защитные зоны и санитарная классификация </w:t>
      </w:r>
      <w:r w:rsidRPr="00227A00">
        <w:rPr>
          <w:rFonts w:eastAsia="Times New Roman" w:cs="Times New Roman"/>
          <w:spacing w:val="3"/>
          <w:szCs w:val="24"/>
          <w:lang w:eastAsia="ru-RU"/>
        </w:rPr>
        <w:t>предприятий, сооружений и иных объектов. Санитарно-эпидемиологические правила и нормативы</w:t>
      </w:r>
    </w:p>
    <w:p w:rsidR="00242962" w:rsidRPr="00227A00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4"/>
          <w:szCs w:val="24"/>
          <w:lang w:eastAsia="ru-RU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242962" w:rsidRPr="00227A00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20"/>
          <w:szCs w:val="24"/>
          <w:lang w:eastAsia="ru-RU"/>
        </w:rPr>
        <w:t xml:space="preserve">СанПиН 2.4.2.1178-02 Гигиенические требования к условиям обучения в </w:t>
      </w:r>
      <w:r w:rsidRPr="00227A00">
        <w:rPr>
          <w:rFonts w:eastAsia="Times New Roman" w:cs="Times New Roman"/>
          <w:spacing w:val="4"/>
          <w:szCs w:val="24"/>
          <w:lang w:eastAsia="ru-RU"/>
        </w:rPr>
        <w:t>общеобразовательных учреждениях</w:t>
      </w:r>
    </w:p>
    <w:p w:rsidR="00242962" w:rsidRPr="00227A00" w:rsidRDefault="00242962" w:rsidP="00242962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4"/>
          <w:szCs w:val="24"/>
          <w:lang w:eastAsia="ru-RU"/>
        </w:rPr>
        <w:t>СанПиН 2.4.3.1186-03 Санитарно-эпидемиологические требования к организации учебно-</w:t>
      </w: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производственного процесса в общеобразовательных учреждениях начального профессионального </w:t>
      </w:r>
      <w:r w:rsidRPr="00227A00">
        <w:rPr>
          <w:rFonts w:eastAsia="Times New Roman" w:cs="Times New Roman"/>
          <w:spacing w:val="1"/>
          <w:szCs w:val="24"/>
          <w:lang w:eastAsia="ru-RU"/>
        </w:rPr>
        <w:t>образования</w:t>
      </w:r>
    </w:p>
    <w:p w:rsidR="00242962" w:rsidRPr="00227A00" w:rsidRDefault="00242962" w:rsidP="00242962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9"/>
          <w:szCs w:val="24"/>
          <w:lang w:eastAsia="ru-RU"/>
        </w:rPr>
        <w:t xml:space="preserve">СанПиН 2.4.4.1251-03 Санитарно-эпидемиологические требования к учреждениям </w:t>
      </w:r>
      <w:r w:rsidRPr="00227A00">
        <w:rPr>
          <w:rFonts w:eastAsia="Times New Roman" w:cs="Times New Roman"/>
          <w:spacing w:val="4"/>
          <w:szCs w:val="24"/>
          <w:lang w:eastAsia="ru-RU"/>
        </w:rPr>
        <w:t>дополнительного образования детей (внешкольные учреждения)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4"/>
          <w:szCs w:val="24"/>
          <w:lang w:eastAsia="ru-RU"/>
        </w:rPr>
        <w:t>СанПиН 42-128-4690-88 Санитарные правила содержания территорий населенных мест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3"/>
          <w:szCs w:val="24"/>
          <w:lang w:eastAsia="ru-RU"/>
        </w:rPr>
        <w:t>Санитарные правила (СП)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4"/>
          <w:szCs w:val="24"/>
          <w:lang w:eastAsia="ru-RU"/>
        </w:rPr>
        <w:t>СП 2.1.5.1059-01 Гигиенические требования к охране подземных вод от загрязнения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8"/>
          <w:szCs w:val="24"/>
          <w:lang w:eastAsia="ru-RU"/>
        </w:rPr>
        <w:t>СП 2.1.7.1038-01   Гигиенические требования  к устройству и  содержанию  полигонов для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3"/>
          <w:szCs w:val="24"/>
          <w:lang w:eastAsia="ru-RU"/>
        </w:rPr>
        <w:t>твердых бытовых отходов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8"/>
          <w:szCs w:val="24"/>
          <w:lang w:eastAsia="ru-RU"/>
        </w:rPr>
        <w:t>СП 2.4.990-00 Гигиенические требования к устройству, содержанию, организации режима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4"/>
          <w:szCs w:val="24"/>
          <w:lang w:eastAsia="ru-RU"/>
        </w:rPr>
        <w:t>работы в детских домах и школах-интернатах для детей-сирот и детей, оставшихся без попечения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1"/>
          <w:szCs w:val="24"/>
          <w:lang w:eastAsia="ru-RU"/>
        </w:rPr>
        <w:t>родителей</w:t>
      </w:r>
    </w:p>
    <w:p w:rsidR="00242962" w:rsidRPr="00227A00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b/>
          <w:bCs/>
          <w:spacing w:val="4"/>
          <w:szCs w:val="24"/>
          <w:lang w:eastAsia="ru-RU"/>
        </w:rPr>
        <w:t>Нормы пожарной безопасности (НПБ)</w:t>
      </w:r>
    </w:p>
    <w:p w:rsidR="00242962" w:rsidRPr="00227A00" w:rsidRDefault="00242962" w:rsidP="00242962">
      <w:pPr>
        <w:shd w:val="clear" w:color="auto" w:fill="FFFFFF"/>
        <w:spacing w:line="240" w:lineRule="auto"/>
        <w:ind w:right="-226"/>
        <w:rPr>
          <w:rFonts w:eastAsia="Times New Roman" w:cs="Times New Roman"/>
          <w:spacing w:val="3"/>
          <w:szCs w:val="24"/>
          <w:lang w:eastAsia="ru-RU"/>
        </w:rPr>
      </w:pPr>
      <w:r w:rsidRPr="00227A00">
        <w:rPr>
          <w:rFonts w:eastAsia="Times New Roman" w:cs="Times New Roman"/>
          <w:spacing w:val="3"/>
          <w:szCs w:val="24"/>
          <w:lang w:eastAsia="ru-RU"/>
        </w:rPr>
        <w:t xml:space="preserve">НПБ 101-95 Нормы проектирования объектов пожарной охраны </w:t>
      </w:r>
    </w:p>
    <w:p w:rsidR="00242962" w:rsidRPr="00227A00" w:rsidRDefault="00242962" w:rsidP="00242962">
      <w:pPr>
        <w:shd w:val="clear" w:color="auto" w:fill="FFFFFF"/>
        <w:spacing w:line="240" w:lineRule="auto"/>
        <w:ind w:right="-226"/>
        <w:rPr>
          <w:rFonts w:eastAsia="Times New Roman" w:cs="Times New Roman"/>
          <w:szCs w:val="24"/>
          <w:lang w:eastAsia="ru-RU"/>
        </w:rPr>
      </w:pPr>
      <w:r w:rsidRPr="00227A00">
        <w:rPr>
          <w:rFonts w:eastAsia="Times New Roman" w:cs="Times New Roman"/>
          <w:spacing w:val="3"/>
          <w:szCs w:val="24"/>
          <w:lang w:eastAsia="ru-RU"/>
        </w:rPr>
        <w:t>НПБ 201-96 Пожарная охрана предприятий. Общие требования</w:t>
      </w:r>
    </w:p>
    <w:p w:rsidR="00242962" w:rsidRPr="00227A00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27A00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654DF7" w:rsidRPr="00227A00" w:rsidRDefault="00654DF7">
      <w:pPr>
        <w:rPr>
          <w:rFonts w:cs="Times New Roman"/>
        </w:rPr>
      </w:pPr>
    </w:p>
    <w:sectPr w:rsidR="00654DF7" w:rsidRPr="00227A00" w:rsidSect="00227A00">
      <w:pgSz w:w="11906" w:h="16838" w:code="9"/>
      <w:pgMar w:top="720" w:right="851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3C4" w:rsidRDefault="000733C4">
      <w:pPr>
        <w:spacing w:line="240" w:lineRule="auto"/>
      </w:pPr>
      <w:r>
        <w:separator/>
      </w:r>
    </w:p>
  </w:endnote>
  <w:endnote w:type="continuationSeparator" w:id="0">
    <w:p w:rsidR="000733C4" w:rsidRDefault="000733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BB" w:rsidRDefault="00D245BB" w:rsidP="0024296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245BB" w:rsidRDefault="00D245BB" w:rsidP="00242962">
    <w:pPr>
      <w:pStyle w:val="a6"/>
      <w:ind w:right="360"/>
    </w:pPr>
  </w:p>
  <w:p w:rsidR="00D245BB" w:rsidRDefault="00D245B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5BB" w:rsidRDefault="00D245BB" w:rsidP="00242962">
    <w:pPr>
      <w:pStyle w:val="a6"/>
      <w:ind w:right="360"/>
    </w:pPr>
  </w:p>
  <w:p w:rsidR="00D245BB" w:rsidRDefault="00D245B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3C4" w:rsidRDefault="000733C4">
      <w:pPr>
        <w:spacing w:line="240" w:lineRule="auto"/>
      </w:pPr>
      <w:r>
        <w:separator/>
      </w:r>
    </w:p>
  </w:footnote>
  <w:footnote w:type="continuationSeparator" w:id="0">
    <w:p w:rsidR="000733C4" w:rsidRDefault="000733C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CAE8C0"/>
    <w:lvl w:ilvl="0">
      <w:numFmt w:val="bullet"/>
      <w:lvlText w:val="*"/>
      <w:lvlJc w:val="left"/>
    </w:lvl>
  </w:abstractNum>
  <w:abstractNum w:abstractNumId="1">
    <w:nsid w:val="0C636A22"/>
    <w:multiLevelType w:val="hybridMultilevel"/>
    <w:tmpl w:val="26C6C63C"/>
    <w:lvl w:ilvl="0" w:tplc="B664B066">
      <w:start w:val="1"/>
      <w:numFmt w:val="decimal"/>
      <w:pStyle w:val="a"/>
      <w:suff w:val="space"/>
      <w:lvlText w:val="%1."/>
      <w:lvlJc w:val="left"/>
      <w:pPr>
        <w:ind w:left="-147" w:firstLine="567"/>
      </w:pPr>
      <w:rPr>
        <w:rFonts w:hint="default"/>
        <w:b/>
      </w:rPr>
    </w:lvl>
    <w:lvl w:ilvl="1" w:tplc="982EB668">
      <w:start w:val="1"/>
      <w:numFmt w:val="decimal"/>
      <w:pStyle w:val="a0"/>
      <w:suff w:val="space"/>
      <w:lvlText w:val="%2)"/>
      <w:lvlJc w:val="left"/>
      <w:pPr>
        <w:ind w:left="883" w:hanging="183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A442B6">
      <w:start w:val="522"/>
      <w:numFmt w:val="decimal"/>
      <w:lvlText w:val="%4"/>
      <w:lvlJc w:val="left"/>
      <w:pPr>
        <w:ind w:left="2631" w:hanging="47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C78426C"/>
    <w:multiLevelType w:val="multilevel"/>
    <w:tmpl w:val="97CE2F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4A1F"/>
    <w:rsid w:val="000733C4"/>
    <w:rsid w:val="001A4A1F"/>
    <w:rsid w:val="001D57EA"/>
    <w:rsid w:val="00227A00"/>
    <w:rsid w:val="00242962"/>
    <w:rsid w:val="00337640"/>
    <w:rsid w:val="00495654"/>
    <w:rsid w:val="00574CA6"/>
    <w:rsid w:val="00654DF7"/>
    <w:rsid w:val="00730C53"/>
    <w:rsid w:val="00940E46"/>
    <w:rsid w:val="009743C8"/>
    <w:rsid w:val="00A53E58"/>
    <w:rsid w:val="00B3511C"/>
    <w:rsid w:val="00B870A4"/>
    <w:rsid w:val="00D245BB"/>
    <w:rsid w:val="00D44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743C8"/>
    <w:pPr>
      <w:spacing w:after="0"/>
    </w:pPr>
    <w:rPr>
      <w:rFonts w:ascii="Times New Roman" w:hAnsi="Times New Roman"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">
    <w:name w:val="Нет списка1"/>
    <w:next w:val="a4"/>
    <w:semiHidden/>
    <w:unhideWhenUsed/>
    <w:rsid w:val="00242962"/>
  </w:style>
  <w:style w:type="character" w:styleId="a5">
    <w:name w:val="Hyperlink"/>
    <w:rsid w:val="00242962"/>
    <w:rPr>
      <w:color w:val="0000FF"/>
      <w:u w:val="single"/>
    </w:rPr>
  </w:style>
  <w:style w:type="paragraph" w:customStyle="1" w:styleId="rigcontext">
    <w:name w:val="rigcontext"/>
    <w:basedOn w:val="a1"/>
    <w:rsid w:val="00242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0">
    <w:name w:val="Знак Знак Знак Знак1 Знак Знак Знак Знак Знак Знак Знак"/>
    <w:basedOn w:val="a1"/>
    <w:rsid w:val="00242962"/>
    <w:pPr>
      <w:spacing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footer"/>
    <w:basedOn w:val="a1"/>
    <w:link w:val="a7"/>
    <w:rsid w:val="00242962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2"/>
    <w:link w:val="a6"/>
    <w:rsid w:val="002429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2"/>
    <w:rsid w:val="00242962"/>
  </w:style>
  <w:style w:type="paragraph" w:customStyle="1" w:styleId="juscontext">
    <w:name w:val="juscontext"/>
    <w:basedOn w:val="a1"/>
    <w:rsid w:val="00242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9">
    <w:name w:val="Обычный с первой строкой"/>
    <w:basedOn w:val="a1"/>
    <w:qFormat/>
    <w:rsid w:val="00242962"/>
    <w:pPr>
      <w:suppressAutoHyphens/>
      <w:spacing w:line="240" w:lineRule="auto"/>
      <w:ind w:firstLine="567"/>
      <w:jc w:val="both"/>
    </w:pPr>
    <w:rPr>
      <w:rFonts w:eastAsia="Times New Roman" w:cs="Times New Roman"/>
      <w:sz w:val="28"/>
      <w:szCs w:val="28"/>
      <w:lang w:eastAsia="ar-SA"/>
    </w:rPr>
  </w:style>
  <w:style w:type="paragraph" w:customStyle="1" w:styleId="-">
    <w:name w:val="Таблица - номер"/>
    <w:basedOn w:val="a1"/>
    <w:link w:val="-0"/>
    <w:qFormat/>
    <w:rsid w:val="00242962"/>
    <w:pPr>
      <w:suppressAutoHyphens/>
      <w:spacing w:line="240" w:lineRule="auto"/>
      <w:jc w:val="right"/>
    </w:pPr>
    <w:rPr>
      <w:rFonts w:eastAsia="Times New Roman" w:cs="Times New Roman"/>
      <w:i/>
      <w:szCs w:val="24"/>
      <w:lang w:eastAsia="ar-SA"/>
    </w:rPr>
  </w:style>
  <w:style w:type="paragraph" w:customStyle="1" w:styleId="a0">
    <w:name w:val="Обычный маркер. список"/>
    <w:basedOn w:val="a1"/>
    <w:link w:val="aa"/>
    <w:qFormat/>
    <w:rsid w:val="00242962"/>
    <w:pPr>
      <w:numPr>
        <w:ilvl w:val="1"/>
        <w:numId w:val="2"/>
      </w:numPr>
      <w:suppressAutoHyphens/>
      <w:spacing w:line="240" w:lineRule="auto"/>
      <w:ind w:left="743"/>
      <w:jc w:val="both"/>
    </w:pPr>
    <w:rPr>
      <w:rFonts w:eastAsia="Times New Roman" w:cs="Times New Roman"/>
      <w:sz w:val="28"/>
      <w:szCs w:val="28"/>
      <w:lang w:eastAsia="ar-SA"/>
    </w:rPr>
  </w:style>
  <w:style w:type="paragraph" w:customStyle="1" w:styleId="a">
    <w:name w:val="Обычный нум. список"/>
    <w:basedOn w:val="a1"/>
    <w:qFormat/>
    <w:rsid w:val="00242962"/>
    <w:pPr>
      <w:numPr>
        <w:numId w:val="2"/>
      </w:numPr>
      <w:suppressAutoHyphens/>
      <w:spacing w:before="45" w:line="240" w:lineRule="auto"/>
      <w:jc w:val="both"/>
    </w:pPr>
    <w:rPr>
      <w:rFonts w:eastAsia="Times New Roman" w:cs="Times New Roman"/>
      <w:sz w:val="28"/>
      <w:szCs w:val="28"/>
      <w:lang w:eastAsia="ar-SA"/>
    </w:rPr>
  </w:style>
  <w:style w:type="character" w:customStyle="1" w:styleId="aa">
    <w:name w:val="Обычный маркер. список Знак"/>
    <w:link w:val="a0"/>
    <w:rsid w:val="0024296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-0">
    <w:name w:val="Таблица - номер Знак"/>
    <w:link w:val="-"/>
    <w:rsid w:val="00242962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paragraph" w:customStyle="1" w:styleId="Style10">
    <w:name w:val="Style10"/>
    <w:basedOn w:val="a1"/>
    <w:rsid w:val="00227A00"/>
    <w:pPr>
      <w:widowControl w:val="0"/>
      <w:autoSpaceDE w:val="0"/>
      <w:autoSpaceDN w:val="0"/>
      <w:adjustRightInd w:val="0"/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8">
    <w:name w:val="Font Style18"/>
    <w:rsid w:val="00227A0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rsid w:val="00227A00"/>
    <w:rPr>
      <w:rFonts w:ascii="Times New Roman" w:hAnsi="Times New Roman" w:cs="Times New Roman" w:hint="default"/>
      <w:sz w:val="22"/>
      <w:szCs w:val="22"/>
    </w:rPr>
  </w:style>
  <w:style w:type="paragraph" w:styleId="ab">
    <w:name w:val="header"/>
    <w:basedOn w:val="a1"/>
    <w:link w:val="ac"/>
    <w:uiPriority w:val="99"/>
    <w:unhideWhenUsed/>
    <w:rsid w:val="00227A0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227A00"/>
    <w:rPr>
      <w:rFonts w:ascii="Times New Roman" w:hAnsi="Times New Roman"/>
      <w:sz w:val="24"/>
    </w:rPr>
  </w:style>
  <w:style w:type="paragraph" w:styleId="ad">
    <w:name w:val="Balloon Text"/>
    <w:basedOn w:val="a1"/>
    <w:link w:val="ae"/>
    <w:uiPriority w:val="99"/>
    <w:semiHidden/>
    <w:unhideWhenUsed/>
    <w:rsid w:val="00227A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227A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743C8"/>
    <w:pPr>
      <w:spacing w:after="0"/>
    </w:pPr>
    <w:rPr>
      <w:rFonts w:ascii="Times New Roman" w:hAnsi="Times New Roman"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">
    <w:name w:val="Нет списка1"/>
    <w:next w:val="a4"/>
    <w:semiHidden/>
    <w:unhideWhenUsed/>
    <w:rsid w:val="00242962"/>
  </w:style>
  <w:style w:type="character" w:styleId="a5">
    <w:name w:val="Hyperlink"/>
    <w:rsid w:val="00242962"/>
    <w:rPr>
      <w:color w:val="0000FF"/>
      <w:u w:val="single"/>
    </w:rPr>
  </w:style>
  <w:style w:type="paragraph" w:customStyle="1" w:styleId="rigcontext">
    <w:name w:val="rigcontext"/>
    <w:basedOn w:val="a1"/>
    <w:rsid w:val="00242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0">
    <w:name w:val="Знак Знак Знак Знак1 Знак Знак Знак Знак Знак Знак Знак"/>
    <w:basedOn w:val="a1"/>
    <w:rsid w:val="00242962"/>
    <w:pPr>
      <w:spacing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footer"/>
    <w:basedOn w:val="a1"/>
    <w:link w:val="a7"/>
    <w:rsid w:val="00242962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2"/>
    <w:link w:val="a6"/>
    <w:rsid w:val="002429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2"/>
    <w:rsid w:val="00242962"/>
  </w:style>
  <w:style w:type="paragraph" w:customStyle="1" w:styleId="juscontext">
    <w:name w:val="juscontext"/>
    <w:basedOn w:val="a1"/>
    <w:rsid w:val="00242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9">
    <w:name w:val="Обычный с первой строкой"/>
    <w:basedOn w:val="a1"/>
    <w:qFormat/>
    <w:rsid w:val="00242962"/>
    <w:pPr>
      <w:suppressAutoHyphens/>
      <w:spacing w:line="240" w:lineRule="auto"/>
      <w:ind w:firstLine="567"/>
      <w:jc w:val="both"/>
    </w:pPr>
    <w:rPr>
      <w:rFonts w:eastAsia="Times New Roman" w:cs="Times New Roman"/>
      <w:sz w:val="28"/>
      <w:szCs w:val="28"/>
      <w:lang w:eastAsia="ar-SA"/>
    </w:rPr>
  </w:style>
  <w:style w:type="paragraph" w:customStyle="1" w:styleId="-">
    <w:name w:val="Таблица - номер"/>
    <w:basedOn w:val="a1"/>
    <w:link w:val="-0"/>
    <w:qFormat/>
    <w:rsid w:val="00242962"/>
    <w:pPr>
      <w:suppressAutoHyphens/>
      <w:spacing w:line="240" w:lineRule="auto"/>
      <w:jc w:val="right"/>
    </w:pPr>
    <w:rPr>
      <w:rFonts w:eastAsia="Times New Roman" w:cs="Times New Roman"/>
      <w:i/>
      <w:szCs w:val="24"/>
      <w:lang w:val="x-none" w:eastAsia="ar-SA"/>
    </w:rPr>
  </w:style>
  <w:style w:type="paragraph" w:customStyle="1" w:styleId="a0">
    <w:name w:val="Обычный маркер. список"/>
    <w:basedOn w:val="a1"/>
    <w:link w:val="aa"/>
    <w:qFormat/>
    <w:rsid w:val="00242962"/>
    <w:pPr>
      <w:numPr>
        <w:ilvl w:val="1"/>
        <w:numId w:val="2"/>
      </w:numPr>
      <w:suppressAutoHyphens/>
      <w:spacing w:line="240" w:lineRule="auto"/>
      <w:ind w:left="743"/>
      <w:jc w:val="both"/>
    </w:pPr>
    <w:rPr>
      <w:rFonts w:eastAsia="Times New Roman" w:cs="Times New Roman"/>
      <w:sz w:val="28"/>
      <w:szCs w:val="28"/>
      <w:lang w:eastAsia="ar-SA"/>
    </w:rPr>
  </w:style>
  <w:style w:type="paragraph" w:customStyle="1" w:styleId="a">
    <w:name w:val="Обычный нум. список"/>
    <w:basedOn w:val="a1"/>
    <w:qFormat/>
    <w:rsid w:val="00242962"/>
    <w:pPr>
      <w:numPr>
        <w:numId w:val="2"/>
      </w:numPr>
      <w:suppressAutoHyphens/>
      <w:spacing w:before="45" w:line="240" w:lineRule="auto"/>
      <w:jc w:val="both"/>
    </w:pPr>
    <w:rPr>
      <w:rFonts w:eastAsia="Times New Roman" w:cs="Times New Roman"/>
      <w:sz w:val="28"/>
      <w:szCs w:val="28"/>
      <w:lang w:eastAsia="ar-SA"/>
    </w:rPr>
  </w:style>
  <w:style w:type="character" w:customStyle="1" w:styleId="aa">
    <w:name w:val="Обычный маркер. список Знак"/>
    <w:link w:val="a0"/>
    <w:rsid w:val="0024296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-0">
    <w:name w:val="Таблица - номер Знак"/>
    <w:link w:val="-"/>
    <w:rsid w:val="00242962"/>
    <w:rPr>
      <w:rFonts w:ascii="Times New Roman" w:eastAsia="Times New Roman" w:hAnsi="Times New Roman" w:cs="Times New Roman"/>
      <w:i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8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awru.info/dok/1992/11/30/n115745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lawru.info/dok/2010/06/10/n4087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awru.info/dok/2007/05/04/n992624.htm" TargetMode="External"/><Relationship Id="rId14" Type="http://schemas.openxmlformats.org/officeDocument/2006/relationships/hyperlink" Target="http://lawru.info/dok/2001/05/17/n90035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9F070-E459-485D-A1CD-9468444FE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29</Pages>
  <Words>12480</Words>
  <Characters>71140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User</cp:lastModifiedBy>
  <cp:revision>3</cp:revision>
  <cp:lastPrinted>2017-12-18T06:06:00Z</cp:lastPrinted>
  <dcterms:created xsi:type="dcterms:W3CDTF">2017-11-09T12:54:00Z</dcterms:created>
  <dcterms:modified xsi:type="dcterms:W3CDTF">2017-12-18T06:14:00Z</dcterms:modified>
</cp:coreProperties>
</file>