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312DFD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A94BC5" w:rsidP="003B4BFC">
      <w:pPr>
        <w:widowControl w:val="0"/>
        <w:spacing w:line="312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3B4BFC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2579BF" w:rsidRPr="00312DFD" w:rsidRDefault="00312DFD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22 марта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202</w:t>
      </w:r>
      <w:r w:rsidR="00145C15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4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№ </w:t>
      </w:r>
      <w:r w:rsidR="001A732A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91</w:t>
      </w:r>
    </w:p>
    <w:p w:rsidR="00192744" w:rsidRPr="00192744" w:rsidRDefault="00312DFD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192744" w:rsidRPr="00192744" w:rsidRDefault="00192744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3B4B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>в Устав Новосильского района</w:t>
      </w:r>
    </w:p>
    <w:p w:rsidR="00192744" w:rsidRPr="00192744" w:rsidRDefault="00192744" w:rsidP="003B4BFC">
      <w:pPr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Орловской области</w:t>
      </w:r>
    </w:p>
    <w:bookmarkEnd w:id="0"/>
    <w:p w:rsidR="00192744" w:rsidRPr="00312DFD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312DFD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22 марта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</w:t>
      </w:r>
      <w:r w:rsidR="00145C15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4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192744" w:rsidRPr="00312DFD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16"/>
          <w:szCs w:val="16"/>
          <w:lang w:eastAsia="ru-RU"/>
        </w:rPr>
      </w:pPr>
    </w:p>
    <w:p w:rsidR="009A6B2B" w:rsidRPr="00312DFD" w:rsidRDefault="009A6B2B" w:rsidP="0019274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A6B2B" w:rsidRPr="006C4E9E" w:rsidRDefault="009A6B2B" w:rsidP="002579B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Руководствуясь Федеральным законом «Об общих принципах организации 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местного самоуправления в Российской Федерации» от </w:t>
      </w:r>
      <w:r w:rsidR="003B4BFC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6C4E9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6.10.2003 г. № 131-ФЗ и </w:t>
      </w:r>
      <w:r w:rsidRPr="006C4E9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Уставом Новосильского района, Новосильский районный Совет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19274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</w:t>
      </w: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:</w:t>
      </w:r>
    </w:p>
    <w:p w:rsidR="009A6B2B" w:rsidRPr="00877D8C" w:rsidRDefault="009A6B2B" w:rsidP="009A6B2B">
      <w:pPr>
        <w:shd w:val="clear" w:color="auto" w:fill="FFFFFF"/>
        <w:ind w:firstLine="851"/>
        <w:jc w:val="both"/>
        <w:rPr>
          <w:rFonts w:ascii="Times New Roman" w:hAnsi="Times New Roman" w:cs="Times New Roman"/>
          <w:b/>
          <w:color w:val="000000"/>
          <w:spacing w:val="-1"/>
          <w:sz w:val="16"/>
          <w:szCs w:val="16"/>
        </w:rPr>
      </w:pPr>
    </w:p>
    <w:p w:rsidR="009A6B2B" w:rsidRPr="006C4E9E" w:rsidRDefault="009A6B2B" w:rsidP="00EF498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C4E9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D76C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C4E9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Внести в Устав Новосильского района Орловск</w:t>
      </w:r>
      <w:r w:rsidR="005149B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 области следующие изменения:</w:t>
      </w:r>
    </w:p>
    <w:p w:rsidR="002579BF" w:rsidRDefault="002579BF" w:rsidP="00EF498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980" w:rsidRDefault="00EF4980" w:rsidP="00EF49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1.1.</w:t>
      </w:r>
      <w:r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ункт </w:t>
      </w:r>
      <w:r w:rsidR="004F1713"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части </w:t>
      </w:r>
      <w:r w:rsidR="005E1979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810423">
        <w:rPr>
          <w:rFonts w:ascii="Times New Roman" w:hAnsi="Times New Roman"/>
          <w:b/>
          <w:color w:val="000000"/>
          <w:sz w:val="28"/>
          <w:szCs w:val="28"/>
        </w:rPr>
        <w:t xml:space="preserve">статьи </w:t>
      </w:r>
      <w:r w:rsidR="00145C15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498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55E86" w:rsidRPr="00877D8C" w:rsidRDefault="00355E86" w:rsidP="00EF4980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F4980" w:rsidRPr="00EF4980" w:rsidRDefault="00EF4980" w:rsidP="00EF498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4F1713">
        <w:rPr>
          <w:rFonts w:ascii="Times New Roman" w:hAnsi="Times New Roman"/>
          <w:color w:val="000000"/>
          <w:sz w:val="28"/>
          <w:szCs w:val="28"/>
        </w:rPr>
        <w:t>33</w:t>
      </w:r>
      <w:r w:rsidRPr="00EF498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F1713" w:rsidRPr="004F1713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="004F171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EF4980" w:rsidRPr="00877D8C" w:rsidRDefault="00EF4980" w:rsidP="00EF4980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4505" w:rsidRDefault="009A6B2B" w:rsidP="005149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4E9E">
        <w:rPr>
          <w:rFonts w:ascii="Times New Roman" w:hAnsi="Times New Roman" w:cs="Times New Roman"/>
          <w:b/>
          <w:sz w:val="28"/>
          <w:szCs w:val="28"/>
        </w:rPr>
        <w:t>1.</w:t>
      </w:r>
      <w:r w:rsidR="00EF4980">
        <w:rPr>
          <w:rFonts w:ascii="Times New Roman" w:hAnsi="Times New Roman" w:cs="Times New Roman"/>
          <w:b/>
          <w:sz w:val="28"/>
          <w:szCs w:val="28"/>
        </w:rPr>
        <w:t>2</w:t>
      </w:r>
      <w:r w:rsidRPr="006C4E9E">
        <w:rPr>
          <w:rFonts w:ascii="Times New Roman" w:hAnsi="Times New Roman" w:cs="Times New Roman"/>
          <w:b/>
          <w:sz w:val="28"/>
          <w:szCs w:val="28"/>
        </w:rPr>
        <w:t>.</w:t>
      </w:r>
      <w:r w:rsidR="00D76C1D" w:rsidRPr="00D76C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4505" w:rsidRPr="00844505">
        <w:rPr>
          <w:rFonts w:ascii="Times New Roman" w:hAnsi="Times New Roman"/>
          <w:b/>
          <w:color w:val="000000"/>
          <w:sz w:val="28"/>
          <w:szCs w:val="28"/>
        </w:rPr>
        <w:t xml:space="preserve">Пункт </w:t>
      </w:r>
      <w:r w:rsidR="00844505">
        <w:rPr>
          <w:rFonts w:ascii="Times New Roman" w:hAnsi="Times New Roman"/>
          <w:b/>
          <w:color w:val="000000"/>
          <w:sz w:val="28"/>
          <w:szCs w:val="28"/>
        </w:rPr>
        <w:t>6</w:t>
      </w:r>
      <w:r w:rsidR="00844505" w:rsidRPr="00844505">
        <w:rPr>
          <w:rFonts w:ascii="Times New Roman" w:hAnsi="Times New Roman"/>
          <w:b/>
          <w:color w:val="000000"/>
          <w:sz w:val="28"/>
          <w:szCs w:val="28"/>
        </w:rPr>
        <w:t xml:space="preserve"> части </w:t>
      </w:r>
      <w:r w:rsidR="005E1979">
        <w:rPr>
          <w:rFonts w:ascii="Times New Roman" w:hAnsi="Times New Roman"/>
          <w:b/>
          <w:color w:val="000000"/>
          <w:sz w:val="28"/>
          <w:szCs w:val="28"/>
        </w:rPr>
        <w:t xml:space="preserve">2 </w:t>
      </w:r>
      <w:r w:rsidR="00844505" w:rsidRPr="00844505">
        <w:rPr>
          <w:rFonts w:ascii="Times New Roman" w:hAnsi="Times New Roman"/>
          <w:b/>
          <w:color w:val="000000"/>
          <w:sz w:val="28"/>
          <w:szCs w:val="28"/>
        </w:rPr>
        <w:t xml:space="preserve">статьи </w:t>
      </w:r>
      <w:r w:rsidR="00844505">
        <w:rPr>
          <w:rFonts w:ascii="Times New Roman" w:hAnsi="Times New Roman"/>
          <w:b/>
          <w:color w:val="000000"/>
          <w:sz w:val="28"/>
          <w:szCs w:val="28"/>
        </w:rPr>
        <w:t>19</w:t>
      </w:r>
      <w:r w:rsidR="00844505" w:rsidRPr="008445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44505" w:rsidRPr="00844505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355E86" w:rsidRPr="00844505" w:rsidRDefault="00355E86" w:rsidP="005149B4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4505" w:rsidRPr="00844505" w:rsidRDefault="00844505" w:rsidP="008445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450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</w:t>
      </w:r>
      <w:r w:rsidRPr="00844505">
        <w:rPr>
          <w:rFonts w:ascii="Times New Roman" w:hAnsi="Times New Roman"/>
          <w:sz w:val="28"/>
          <w:szCs w:val="28"/>
        </w:rPr>
        <w:t xml:space="preserve">) учреждение печатного средства массовой информации и (или) сетевого издания для </w:t>
      </w:r>
      <w:r w:rsidR="005E1979">
        <w:rPr>
          <w:rFonts w:ascii="Times New Roman" w:hAnsi="Times New Roman"/>
          <w:sz w:val="28"/>
          <w:szCs w:val="28"/>
        </w:rPr>
        <w:t xml:space="preserve">официального </w:t>
      </w:r>
      <w:r w:rsidRPr="00844505">
        <w:rPr>
          <w:rFonts w:ascii="Times New Roman" w:hAnsi="Times New Roman"/>
          <w:sz w:val="28"/>
          <w:szCs w:val="28"/>
        </w:rPr>
        <w:t xml:space="preserve">обнародования муниципальных </w:t>
      </w:r>
      <w:r w:rsidRPr="00844505">
        <w:rPr>
          <w:rFonts w:ascii="Times New Roman" w:hAnsi="Times New Roman"/>
          <w:sz w:val="28"/>
          <w:szCs w:val="28"/>
        </w:rPr>
        <w:lastRenderedPageBreak/>
        <w:t>правовых актов, доведения до сведения жителей муниципального образования официальной информации;»;</w:t>
      </w:r>
    </w:p>
    <w:p w:rsidR="00EF4980" w:rsidRDefault="00EF4980" w:rsidP="005149B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3806" w:rsidRDefault="00013806" w:rsidP="000138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210FD6"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 xml:space="preserve">часть 3 статьи 40 </w:t>
      </w:r>
      <w:r w:rsidRPr="00844505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55E86" w:rsidRDefault="00355E86" w:rsidP="000138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3806" w:rsidRPr="00096C39" w:rsidRDefault="00013806" w:rsidP="000138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96C39">
        <w:rPr>
          <w:rFonts w:ascii="Times New Roman" w:hAnsi="Times New Roman"/>
          <w:sz w:val="28"/>
          <w:szCs w:val="28"/>
        </w:rPr>
        <w:t>3. Решение, принятое районным Советом народных депутатов, направляется в течение 10 дней Главе района для подписания</w:t>
      </w:r>
      <w:r>
        <w:rPr>
          <w:rFonts w:ascii="Times New Roman" w:hAnsi="Times New Roman"/>
          <w:sz w:val="28"/>
          <w:szCs w:val="28"/>
        </w:rPr>
        <w:t>,</w:t>
      </w:r>
      <w:r w:rsidRPr="00096C39">
        <w:rPr>
          <w:rFonts w:ascii="Times New Roman" w:hAnsi="Times New Roman"/>
          <w:sz w:val="28"/>
          <w:szCs w:val="28"/>
        </w:rPr>
        <w:t xml:space="preserve"> </w:t>
      </w:r>
      <w:r w:rsidR="00692055">
        <w:rPr>
          <w:rFonts w:ascii="Times New Roman" w:hAnsi="Times New Roman"/>
          <w:sz w:val="28"/>
          <w:szCs w:val="28"/>
        </w:rPr>
        <w:t xml:space="preserve"> официального </w:t>
      </w:r>
      <w:r w:rsidRPr="00096C39">
        <w:rPr>
          <w:rFonts w:ascii="Times New Roman" w:hAnsi="Times New Roman"/>
          <w:sz w:val="28"/>
          <w:szCs w:val="28"/>
        </w:rPr>
        <w:t xml:space="preserve">обнародования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96C39">
        <w:rPr>
          <w:rFonts w:ascii="Times New Roman" w:hAnsi="Times New Roman"/>
          <w:sz w:val="28"/>
          <w:szCs w:val="28"/>
        </w:rPr>
        <w:t xml:space="preserve"> размещени</w:t>
      </w:r>
      <w:r>
        <w:rPr>
          <w:rFonts w:ascii="Times New Roman" w:hAnsi="Times New Roman"/>
          <w:sz w:val="28"/>
          <w:szCs w:val="28"/>
        </w:rPr>
        <w:t>я</w:t>
      </w:r>
      <w:r w:rsidRPr="00096C39">
        <w:rPr>
          <w:rFonts w:ascii="Times New Roman" w:hAnsi="Times New Roman"/>
          <w:sz w:val="28"/>
          <w:szCs w:val="28"/>
        </w:rPr>
        <w:t xml:space="preserve"> на официальном сайте администрации Новосильского района в информационно-телекоммуникационной сети "Интернет" по адресу: https://novosilr.ru/.</w:t>
      </w:r>
      <w:r>
        <w:rPr>
          <w:rFonts w:ascii="Times New Roman" w:hAnsi="Times New Roman"/>
          <w:sz w:val="28"/>
          <w:szCs w:val="28"/>
        </w:rPr>
        <w:t>»;</w:t>
      </w:r>
    </w:p>
    <w:p w:rsidR="00013806" w:rsidRDefault="00877D8C" w:rsidP="000138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</w:t>
      </w:r>
      <w:r w:rsidR="00692055">
        <w:rPr>
          <w:rFonts w:ascii="Times New Roman" w:hAnsi="Times New Roman"/>
          <w:sz w:val="28"/>
          <w:szCs w:val="28"/>
        </w:rPr>
        <w:t>она имеет право отклонить нормативный правовый акт, принятый</w:t>
      </w:r>
      <w:r w:rsidR="00692055" w:rsidRPr="00692055">
        <w:rPr>
          <w:rFonts w:ascii="Times New Roman" w:hAnsi="Times New Roman"/>
          <w:sz w:val="28"/>
          <w:szCs w:val="28"/>
        </w:rPr>
        <w:t xml:space="preserve"> </w:t>
      </w:r>
      <w:r w:rsidR="00692055" w:rsidRPr="00096C39">
        <w:rPr>
          <w:rFonts w:ascii="Times New Roman" w:hAnsi="Times New Roman"/>
          <w:sz w:val="28"/>
          <w:szCs w:val="28"/>
        </w:rPr>
        <w:t>районным Советом народных депутатов</w:t>
      </w:r>
      <w:r w:rsidR="00692055">
        <w:rPr>
          <w:rFonts w:ascii="Times New Roman" w:hAnsi="Times New Roman"/>
          <w:sz w:val="28"/>
          <w:szCs w:val="28"/>
        </w:rPr>
        <w:t>. В этом случае указанный нормативный акта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692055">
        <w:rPr>
          <w:rFonts w:ascii="Times New Roman" w:hAnsi="Times New Roman"/>
          <w:sz w:val="28"/>
          <w:szCs w:val="28"/>
        </w:rPr>
        <w:t xml:space="preserve"> течение 10 дней возвращается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92055">
        <w:rPr>
          <w:rFonts w:ascii="Times New Roman" w:hAnsi="Times New Roman"/>
          <w:sz w:val="28"/>
          <w:szCs w:val="28"/>
        </w:rPr>
        <w:t xml:space="preserve">районный Совет народных депутатов с мотивированным обоснованием его отклонения либо с предложениями о внесении в него изменений и дополнений. Если Глава района отклонит нормативный правовый акт, он вновь рассматривается </w:t>
      </w:r>
      <w:r w:rsidR="00692055" w:rsidRPr="00096C39">
        <w:rPr>
          <w:rFonts w:ascii="Times New Roman" w:hAnsi="Times New Roman"/>
          <w:sz w:val="28"/>
          <w:szCs w:val="28"/>
        </w:rPr>
        <w:t>районным Советом народных депутатов</w:t>
      </w:r>
      <w:r w:rsidR="00692055">
        <w:rPr>
          <w:rFonts w:ascii="Times New Roman" w:hAnsi="Times New Roman"/>
          <w:sz w:val="28"/>
          <w:szCs w:val="28"/>
        </w:rPr>
        <w:t xml:space="preserve">. Если при повторном рассмотрении указанный нормативный правовый акт будет одобрен в ранее принятой редакции большинством не менее двух третей от установленной численности депутатов </w:t>
      </w:r>
      <w:r w:rsidR="00692055" w:rsidRPr="00096C39">
        <w:rPr>
          <w:rFonts w:ascii="Times New Roman" w:hAnsi="Times New Roman"/>
          <w:sz w:val="28"/>
          <w:szCs w:val="28"/>
        </w:rPr>
        <w:t>районным Советом народных депутатов</w:t>
      </w:r>
      <w:r w:rsidR="00692055">
        <w:rPr>
          <w:rFonts w:ascii="Times New Roman" w:hAnsi="Times New Roman"/>
          <w:sz w:val="28"/>
          <w:szCs w:val="28"/>
        </w:rPr>
        <w:t>, он подлежит подписанию Главой района в течение семи дней и официальному обнародованию»;</w:t>
      </w:r>
    </w:p>
    <w:p w:rsidR="00692055" w:rsidRPr="00692055" w:rsidRDefault="00692055" w:rsidP="000138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806" w:rsidRDefault="00013806" w:rsidP="00355E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 w:rsidRPr="00096C3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7001"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</w:rPr>
        <w:t>е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45</w:t>
      </w:r>
      <w:r w:rsidRPr="00B47001">
        <w:rPr>
          <w:rFonts w:ascii="Times New Roman" w:hAnsi="Times New Roman"/>
          <w:sz w:val="28"/>
          <w:szCs w:val="28"/>
        </w:rPr>
        <w:t>:</w:t>
      </w:r>
    </w:p>
    <w:p w:rsidR="00355E86" w:rsidRDefault="00355E86" w:rsidP="00355E8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3806" w:rsidRDefault="00013806" w:rsidP="0001380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00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.4.1. части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="003F346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- 6</w:t>
      </w:r>
      <w:r w:rsidRPr="00B47001">
        <w:rPr>
          <w:rFonts w:ascii="Times New Roman" w:hAnsi="Times New Roman"/>
          <w:b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13806" w:rsidRDefault="00013806" w:rsidP="000138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D19F7">
        <w:rPr>
          <w:rFonts w:ascii="Times New Roman" w:hAnsi="Times New Roman"/>
          <w:sz w:val="28"/>
          <w:szCs w:val="28"/>
        </w:rPr>
        <w:t>3</w:t>
      </w:r>
      <w:r w:rsidRPr="00B47001">
        <w:rPr>
          <w:rFonts w:ascii="Times New Roman" w:hAnsi="Times New Roman"/>
          <w:sz w:val="28"/>
          <w:szCs w:val="28"/>
        </w:rPr>
        <w:t>. Муниципальные нормативные правовые акты</w:t>
      </w:r>
      <w:r w:rsidR="003F3463">
        <w:rPr>
          <w:rFonts w:ascii="Times New Roman" w:hAnsi="Times New Roman"/>
          <w:sz w:val="28"/>
          <w:szCs w:val="28"/>
        </w:rPr>
        <w:t xml:space="preserve"> вступают в силу в порядке</w:t>
      </w:r>
      <w:r w:rsidRPr="00B47001">
        <w:rPr>
          <w:rFonts w:ascii="Times New Roman" w:hAnsi="Times New Roman"/>
          <w:sz w:val="28"/>
          <w:szCs w:val="28"/>
        </w:rPr>
        <w:t xml:space="preserve">, </w:t>
      </w:r>
      <w:r w:rsidR="003F3463">
        <w:rPr>
          <w:rFonts w:ascii="Times New Roman" w:hAnsi="Times New Roman"/>
          <w:sz w:val="28"/>
          <w:szCs w:val="28"/>
        </w:rPr>
        <w:t>установленном настоящим Уставом, за исключением решений районного Совета народных депутатов о налогах и сборах, которые вступают в силу в соответ</w:t>
      </w:r>
      <w:r w:rsidR="001D19F7">
        <w:rPr>
          <w:rFonts w:ascii="Times New Roman" w:hAnsi="Times New Roman"/>
          <w:sz w:val="28"/>
          <w:szCs w:val="28"/>
        </w:rPr>
        <w:t>ствии с Налоговым кодексом Российской Федерации.</w:t>
      </w:r>
    </w:p>
    <w:p w:rsidR="001D19F7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D19F7">
        <w:rPr>
          <w:rFonts w:ascii="Times New Roman" w:hAnsi="Times New Roman"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</w:t>
      </w:r>
      <w:r>
        <w:rPr>
          <w:rFonts w:ascii="Times New Roman" w:hAnsi="Times New Roman"/>
          <w:sz w:val="28"/>
          <w:szCs w:val="28"/>
        </w:rPr>
        <w:t>.</w:t>
      </w:r>
    </w:p>
    <w:p w:rsidR="001D19F7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правовые акты подлежат официальному  опубликованию в случаях, предусмотренных федеральными законами, законами Орловской области, настоящим Уставом, решениями </w:t>
      </w:r>
      <w:r w:rsidR="00877D8C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либо самими муниципальными правовыми актами.</w:t>
      </w:r>
    </w:p>
    <w:p w:rsidR="001D19F7" w:rsidRPr="00B47001" w:rsidRDefault="001D19F7" w:rsidP="00355E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5.Муниципальные правовые акты, подлежащие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официальному обнародованию, должны быть официально обнародованы не позднее 10 дней со дня их принятия (издания), если иное не установлено федеральными законами</w:t>
      </w:r>
      <w:r w:rsidRPr="00B470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Уставом, либо самими муниципальными правовыми актами.</w:t>
      </w:r>
    </w:p>
    <w:p w:rsidR="001D19F7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6.Муниципальные правовые акты подлежат официальному обнародованию, вступают в силу на следующий день после дня их </w:t>
      </w:r>
      <w:r>
        <w:rPr>
          <w:rFonts w:ascii="Times New Roman" w:hAnsi="Times New Roman"/>
          <w:sz w:val="28"/>
          <w:szCs w:val="28"/>
        </w:rPr>
        <w:lastRenderedPageBreak/>
        <w:t>официального обнародования, если иной срок вступления их в силу не установлен федеральным законом, законом Орловской области, настоящим Уставом либо самими муниципальными правовыми актами.</w:t>
      </w:r>
    </w:p>
    <w:p w:rsidR="00013806" w:rsidRPr="001D19F7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правовые акты вступают в силу со дня их подписания, если иной срок вступления их в силу не установлен федеральным законом, законом Орловской области, настоящим Уставом либо самими муниципальными правовыми актами.</w:t>
      </w:r>
    </w:p>
    <w:p w:rsidR="00013806" w:rsidRPr="003F3463" w:rsidRDefault="00013806" w:rsidP="00013806">
      <w:pPr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013806" w:rsidRDefault="00013806" w:rsidP="000138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19F7">
        <w:rPr>
          <w:rFonts w:ascii="Times New Roman" w:hAnsi="Times New Roman"/>
          <w:b/>
          <w:sz w:val="28"/>
          <w:szCs w:val="28"/>
        </w:rPr>
        <w:t xml:space="preserve">1.4.2. </w:t>
      </w:r>
      <w:r w:rsidRPr="001D19F7">
        <w:rPr>
          <w:rFonts w:ascii="Times New Roman" w:hAnsi="Times New Roman"/>
          <w:sz w:val="28"/>
          <w:szCs w:val="28"/>
        </w:rPr>
        <w:t xml:space="preserve">дополнить </w:t>
      </w:r>
      <w:r w:rsidRPr="001D19F7">
        <w:rPr>
          <w:rFonts w:ascii="Times New Roman" w:hAnsi="Times New Roman"/>
          <w:b/>
          <w:sz w:val="28"/>
          <w:szCs w:val="28"/>
        </w:rPr>
        <w:t>част</w:t>
      </w:r>
      <w:r w:rsidR="001D19F7" w:rsidRPr="001D19F7">
        <w:rPr>
          <w:rFonts w:ascii="Times New Roman" w:hAnsi="Times New Roman"/>
          <w:b/>
          <w:sz w:val="28"/>
          <w:szCs w:val="28"/>
        </w:rPr>
        <w:t>ями 7-10</w:t>
      </w:r>
      <w:r w:rsidRPr="001D19F7">
        <w:rPr>
          <w:rFonts w:ascii="Times New Roman" w:hAnsi="Times New Roman"/>
          <w:b/>
          <w:sz w:val="28"/>
          <w:szCs w:val="28"/>
        </w:rPr>
        <w:t xml:space="preserve"> </w:t>
      </w:r>
      <w:r w:rsidRPr="001D19F7">
        <w:rPr>
          <w:rFonts w:ascii="Times New Roman" w:hAnsi="Times New Roman"/>
          <w:sz w:val="28"/>
          <w:szCs w:val="28"/>
        </w:rPr>
        <w:t>следующего содержания:</w:t>
      </w:r>
    </w:p>
    <w:p w:rsidR="00355E86" w:rsidRPr="001D19F7" w:rsidRDefault="00355E86" w:rsidP="0001380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9F7" w:rsidRDefault="00013806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19F7">
        <w:rPr>
          <w:rFonts w:ascii="Times New Roman" w:hAnsi="Times New Roman"/>
          <w:sz w:val="28"/>
          <w:szCs w:val="28"/>
        </w:rPr>
        <w:t>«</w:t>
      </w:r>
      <w:r w:rsidR="001D19F7">
        <w:rPr>
          <w:rFonts w:ascii="Times New Roman" w:hAnsi="Times New Roman"/>
          <w:sz w:val="28"/>
          <w:szCs w:val="28"/>
        </w:rPr>
        <w:t>7.</w:t>
      </w:r>
      <w:r w:rsidR="001D19F7" w:rsidRPr="00B47001">
        <w:rPr>
          <w:rFonts w:ascii="Times New Roman" w:hAnsi="Times New Roman"/>
          <w:sz w:val="28"/>
          <w:szCs w:val="28"/>
        </w:rPr>
        <w:t xml:space="preserve">Официальным </w:t>
      </w:r>
      <w:r w:rsidR="001D19F7">
        <w:rPr>
          <w:rFonts w:ascii="Times New Roman" w:hAnsi="Times New Roman"/>
          <w:sz w:val="28"/>
          <w:szCs w:val="28"/>
        </w:rPr>
        <w:t xml:space="preserve">обнародованием (официальным опубликованием) </w:t>
      </w:r>
      <w:r w:rsidR="001D19F7" w:rsidRPr="00B47001">
        <w:rPr>
          <w:rFonts w:ascii="Times New Roman" w:hAnsi="Times New Roman"/>
          <w:sz w:val="28"/>
          <w:szCs w:val="28"/>
        </w:rPr>
        <w:t>муниципального правового ак</w:t>
      </w:r>
      <w:r w:rsidR="001D19F7">
        <w:rPr>
          <w:rFonts w:ascii="Times New Roman" w:hAnsi="Times New Roman"/>
          <w:sz w:val="28"/>
          <w:szCs w:val="28"/>
        </w:rPr>
        <w:t xml:space="preserve">та или </w:t>
      </w:r>
      <w:r w:rsidR="001D19F7" w:rsidRPr="00B47001">
        <w:rPr>
          <w:rFonts w:ascii="Times New Roman" w:hAnsi="Times New Roman"/>
          <w:sz w:val="28"/>
          <w:szCs w:val="28"/>
        </w:rPr>
        <w:t xml:space="preserve"> </w:t>
      </w:r>
      <w:r w:rsidR="001D19F7">
        <w:rPr>
          <w:rFonts w:ascii="Times New Roman" w:hAnsi="Times New Roman"/>
          <w:sz w:val="28"/>
          <w:szCs w:val="28"/>
        </w:rPr>
        <w:t xml:space="preserve">соглашений, заключенных </w:t>
      </w:r>
      <w:r w:rsidR="001D19F7" w:rsidRPr="00B47001">
        <w:rPr>
          <w:rFonts w:ascii="Times New Roman" w:hAnsi="Times New Roman"/>
          <w:sz w:val="28"/>
          <w:szCs w:val="28"/>
        </w:rPr>
        <w:t xml:space="preserve"> между органами местного самоуправления, считается первая публикация </w:t>
      </w:r>
      <w:r w:rsidR="001D19F7">
        <w:rPr>
          <w:rFonts w:ascii="Times New Roman" w:hAnsi="Times New Roman"/>
          <w:sz w:val="28"/>
          <w:szCs w:val="28"/>
        </w:rPr>
        <w:t xml:space="preserve">их </w:t>
      </w:r>
      <w:r w:rsidR="001D19F7" w:rsidRPr="00B47001">
        <w:rPr>
          <w:rFonts w:ascii="Times New Roman" w:hAnsi="Times New Roman"/>
          <w:sz w:val="28"/>
          <w:szCs w:val="28"/>
        </w:rPr>
        <w:t xml:space="preserve">полного текста в </w:t>
      </w:r>
      <w:r w:rsidR="001D19F7">
        <w:rPr>
          <w:rFonts w:ascii="Times New Roman" w:hAnsi="Times New Roman"/>
          <w:sz w:val="28"/>
          <w:szCs w:val="28"/>
        </w:rPr>
        <w:t>:</w:t>
      </w:r>
    </w:p>
    <w:p w:rsidR="001D19F7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районном периодическом печатном</w:t>
      </w:r>
      <w:r w:rsidRPr="00B47001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и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газете «Новосильские вести»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(свидетельство о регистрации ПИ №ТУ 57-00137 от 26.10.2010);</w:t>
      </w:r>
    </w:p>
    <w:p w:rsidR="001D19F7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7001">
        <w:rPr>
          <w:rFonts w:ascii="Times New Roman" w:hAnsi="Times New Roman"/>
          <w:sz w:val="28"/>
          <w:szCs w:val="28"/>
        </w:rPr>
        <w:t>в официальном муниципальном печатном средстве массовой информации Новосильского района - газете «Вестник Новосильского района»</w:t>
      </w:r>
      <w:r w:rsidRPr="00FA1287">
        <w:rPr>
          <w:rFonts w:ascii="Times New Roman" w:hAnsi="Times New Roman"/>
          <w:sz w:val="28"/>
          <w:szCs w:val="28"/>
        </w:rPr>
        <w:t xml:space="preserve"> </w:t>
      </w:r>
      <w:r w:rsidRPr="00B47001">
        <w:rPr>
          <w:rFonts w:ascii="Times New Roman" w:hAnsi="Times New Roman"/>
          <w:sz w:val="28"/>
          <w:szCs w:val="28"/>
        </w:rPr>
        <w:t>(регистраци</w:t>
      </w:r>
      <w:r>
        <w:rPr>
          <w:rFonts w:ascii="Times New Roman" w:hAnsi="Times New Roman"/>
          <w:sz w:val="28"/>
          <w:szCs w:val="28"/>
        </w:rPr>
        <w:t xml:space="preserve">я не требуется в соответствии с </w:t>
      </w:r>
      <w:r w:rsidRPr="00B47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статьи 12 </w:t>
      </w:r>
      <w:r w:rsidRPr="00FA128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FA128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A1287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A1287">
        <w:rPr>
          <w:rFonts w:ascii="Times New Roman" w:hAnsi="Times New Roman"/>
          <w:sz w:val="28"/>
          <w:szCs w:val="28"/>
        </w:rPr>
        <w:t xml:space="preserve"> от 27.12.1991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A1287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287">
        <w:rPr>
          <w:rFonts w:ascii="Times New Roman" w:hAnsi="Times New Roman"/>
          <w:sz w:val="28"/>
          <w:szCs w:val="28"/>
        </w:rPr>
        <w:t>2124-1"О средствах массовой информации"</w:t>
      </w:r>
      <w:r w:rsidRPr="00B4700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D19F7" w:rsidRPr="00B47001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8.Дополнительным источником обнародования муниципальных правовых актов является:</w:t>
      </w:r>
    </w:p>
    <w:p w:rsidR="001D19F7" w:rsidRPr="00B37359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>-размещение в сетевом электронном издании «Нормативные правовые акты в Российской Федерации» (свидетельство о регистрации СМИ ЭЛ № ФС77 - 72471), в информационно-телекоммуникационной сети "Интернет" по адресу: http://pravo.minjust.ru/;</w:t>
      </w:r>
    </w:p>
    <w:p w:rsidR="001D19F7" w:rsidRPr="00B37359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 xml:space="preserve">- размещения на официальном сайте администрации Новосильского района в информационно-телекоммуникационной сети "Интернет" по адресу: </w:t>
      </w:r>
      <w:hyperlink r:id="rId8" w:history="1">
        <w:r w:rsidRPr="00B37359">
          <w:rPr>
            <w:rStyle w:val="aa"/>
            <w:rFonts w:ascii="Times New Roman" w:hAnsi="Times New Roman"/>
            <w:color w:val="auto"/>
            <w:sz w:val="28"/>
            <w:szCs w:val="28"/>
          </w:rPr>
          <w:t>https://novosilr.ru/</w:t>
        </w:r>
      </w:hyperlink>
      <w:r w:rsidRPr="00B37359">
        <w:rPr>
          <w:rFonts w:ascii="Times New Roman" w:hAnsi="Times New Roman"/>
          <w:sz w:val="28"/>
          <w:szCs w:val="28"/>
        </w:rPr>
        <w:t>;</w:t>
      </w:r>
    </w:p>
    <w:p w:rsidR="001D19F7" w:rsidRPr="00B37359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>- размещения на информационном стенде, находящемся  в здании администрации Новосильского района по адресу: Орловская область, Новосильский район, г. Новосиль, ул. Карла Маркса, д.16.</w:t>
      </w:r>
      <w:r>
        <w:rPr>
          <w:rFonts w:ascii="Times New Roman" w:hAnsi="Times New Roman"/>
          <w:sz w:val="28"/>
          <w:szCs w:val="28"/>
        </w:rPr>
        <w:t>».</w:t>
      </w:r>
    </w:p>
    <w:p w:rsidR="001D19F7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7359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В Новосильском районе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органами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без использования ими дополнительных технических средств.</w:t>
      </w:r>
    </w:p>
    <w:p w:rsidR="001D19F7" w:rsidRPr="00B37359" w:rsidRDefault="001D19F7" w:rsidP="001D19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</w:t>
      </w:r>
      <w:r>
        <w:rPr>
          <w:rFonts w:ascii="Times New Roman" w:hAnsi="Times New Roman"/>
          <w:sz w:val="28"/>
          <w:szCs w:val="28"/>
        </w:rPr>
        <w:lastRenderedPageBreak/>
        <w:t>между органами местного самоуправления, доводится до всеобщего сведения путем опубликования правового акта главы</w:t>
      </w:r>
      <w:r w:rsidR="001B401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».</w:t>
      </w:r>
    </w:p>
    <w:p w:rsidR="000E1ED4" w:rsidRPr="001D19F7" w:rsidRDefault="000E1ED4" w:rsidP="00312D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B2B" w:rsidRPr="006C4E9E" w:rsidRDefault="009A6B2B" w:rsidP="00217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9F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D19F7">
        <w:rPr>
          <w:rFonts w:ascii="Times New Roman" w:hAnsi="Times New Roman" w:cs="Times New Roman"/>
          <w:sz w:val="28"/>
          <w:szCs w:val="28"/>
        </w:rPr>
        <w:t>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в порядке, установленном Уставом Новосильского района Орловской области</w:t>
      </w:r>
      <w:r w:rsidR="002579BF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>районного Совета</w:t>
      </w: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7D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2DF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Д.П. Сигачев</w:t>
      </w:r>
    </w:p>
    <w:p w:rsidR="00654847" w:rsidRDefault="00654847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A1287" w:rsidRDefault="00FA1287" w:rsidP="00FA1287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12DF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7D8C">
        <w:rPr>
          <w:rFonts w:ascii="Times New Roman" w:hAnsi="Times New Roman" w:cs="Times New Roman"/>
          <w:sz w:val="28"/>
          <w:szCs w:val="28"/>
        </w:rPr>
        <w:t xml:space="preserve">  </w:t>
      </w:r>
      <w:r w:rsidR="00312D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Е.Н. Демин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4700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A6B2B" w:rsidRPr="006C4E9E" w:rsidRDefault="009A6B2B" w:rsidP="00B470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6311D" w:rsidRPr="00D92A28" w:rsidRDefault="009A6B2B" w:rsidP="00D92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158D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76311D" w:rsidRPr="00D92A28" w:rsidSect="00312D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13806"/>
    <w:rsid w:val="00036D6C"/>
    <w:rsid w:val="00051687"/>
    <w:rsid w:val="00056E1C"/>
    <w:rsid w:val="000865C4"/>
    <w:rsid w:val="000C72AF"/>
    <w:rsid w:val="000E06CE"/>
    <w:rsid w:val="000E1ED4"/>
    <w:rsid w:val="000F4FEF"/>
    <w:rsid w:val="000F6B75"/>
    <w:rsid w:val="001075FF"/>
    <w:rsid w:val="00122084"/>
    <w:rsid w:val="00145C15"/>
    <w:rsid w:val="00145F81"/>
    <w:rsid w:val="00161889"/>
    <w:rsid w:val="00163B12"/>
    <w:rsid w:val="0016575E"/>
    <w:rsid w:val="001668F1"/>
    <w:rsid w:val="00192744"/>
    <w:rsid w:val="00192D1B"/>
    <w:rsid w:val="00197D28"/>
    <w:rsid w:val="001A732A"/>
    <w:rsid w:val="001B401E"/>
    <w:rsid w:val="001C6062"/>
    <w:rsid w:val="001D19F7"/>
    <w:rsid w:val="001D5909"/>
    <w:rsid w:val="002170BE"/>
    <w:rsid w:val="0022522E"/>
    <w:rsid w:val="002579BF"/>
    <w:rsid w:val="003004B3"/>
    <w:rsid w:val="00312DFD"/>
    <w:rsid w:val="00355E86"/>
    <w:rsid w:val="003A3B47"/>
    <w:rsid w:val="003B4BFC"/>
    <w:rsid w:val="003F3463"/>
    <w:rsid w:val="00411E93"/>
    <w:rsid w:val="00416516"/>
    <w:rsid w:val="00451C8F"/>
    <w:rsid w:val="004E230F"/>
    <w:rsid w:val="004F1713"/>
    <w:rsid w:val="005149B4"/>
    <w:rsid w:val="00536C88"/>
    <w:rsid w:val="0059158D"/>
    <w:rsid w:val="005E1979"/>
    <w:rsid w:val="005F1FAD"/>
    <w:rsid w:val="00654847"/>
    <w:rsid w:val="00692055"/>
    <w:rsid w:val="006B0334"/>
    <w:rsid w:val="006C4E9E"/>
    <w:rsid w:val="00730DC4"/>
    <w:rsid w:val="00736956"/>
    <w:rsid w:val="0076311D"/>
    <w:rsid w:val="00790AE8"/>
    <w:rsid w:val="00797116"/>
    <w:rsid w:val="007C2780"/>
    <w:rsid w:val="00810423"/>
    <w:rsid w:val="00844505"/>
    <w:rsid w:val="008577B0"/>
    <w:rsid w:val="0085784D"/>
    <w:rsid w:val="0087485B"/>
    <w:rsid w:val="00877D8C"/>
    <w:rsid w:val="009310C4"/>
    <w:rsid w:val="00973278"/>
    <w:rsid w:val="009763AA"/>
    <w:rsid w:val="009A4ADB"/>
    <w:rsid w:val="009A6B2B"/>
    <w:rsid w:val="009E22D9"/>
    <w:rsid w:val="009F459E"/>
    <w:rsid w:val="00A22C0C"/>
    <w:rsid w:val="00A808A3"/>
    <w:rsid w:val="00A828EC"/>
    <w:rsid w:val="00A84BFF"/>
    <w:rsid w:val="00A94BC5"/>
    <w:rsid w:val="00AD1988"/>
    <w:rsid w:val="00AD4E5D"/>
    <w:rsid w:val="00B15581"/>
    <w:rsid w:val="00B25D8E"/>
    <w:rsid w:val="00B47001"/>
    <w:rsid w:val="00B70921"/>
    <w:rsid w:val="00BA751A"/>
    <w:rsid w:val="00BC0524"/>
    <w:rsid w:val="00BE0857"/>
    <w:rsid w:val="00C06C5D"/>
    <w:rsid w:val="00C51CBB"/>
    <w:rsid w:val="00C531F7"/>
    <w:rsid w:val="00C80E9B"/>
    <w:rsid w:val="00CB78FF"/>
    <w:rsid w:val="00D17BB7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E53B43"/>
    <w:rsid w:val="00E64982"/>
    <w:rsid w:val="00EF4980"/>
    <w:rsid w:val="00F261A9"/>
    <w:rsid w:val="00F53400"/>
    <w:rsid w:val="00F57511"/>
    <w:rsid w:val="00F723BD"/>
    <w:rsid w:val="00F825C6"/>
    <w:rsid w:val="00FA1287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sil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C279-B3AC-46FD-96A2-3D3B5288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7236</CharactersWithSpaces>
  <SharedDoc>false</SharedDoc>
  <HLinks>
    <vt:vector size="6" baseType="variant">
      <vt:variant>
        <vt:i4>5701660</vt:i4>
      </vt:variant>
      <vt:variant>
        <vt:i4>0</vt:i4>
      </vt:variant>
      <vt:variant>
        <vt:i4>0</vt:i4>
      </vt:variant>
      <vt:variant>
        <vt:i4>5</vt:i4>
      </vt:variant>
      <vt:variant>
        <vt:lpwstr>https://novosilr.ru/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2024-03-27T05:47:00Z</cp:lastPrinted>
  <dcterms:created xsi:type="dcterms:W3CDTF">2024-04-16T08:51:00Z</dcterms:created>
  <dcterms:modified xsi:type="dcterms:W3CDTF">2024-04-16T08:51:00Z</dcterms:modified>
</cp:coreProperties>
</file>