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81" w:rsidRPr="00C35A81" w:rsidRDefault="00C35A81" w:rsidP="00C35A81">
      <w:pPr>
        <w:tabs>
          <w:tab w:val="left" w:pos="8595"/>
        </w:tabs>
      </w:pPr>
    </w:p>
    <w:p w:rsidR="00C35A81" w:rsidRPr="00C35A81" w:rsidRDefault="00445460" w:rsidP="00C35A81">
      <w:pPr>
        <w:tabs>
          <w:tab w:val="left" w:pos="708"/>
          <w:tab w:val="center" w:pos="4536"/>
          <w:tab w:val="right" w:pos="9072"/>
        </w:tabs>
        <w:jc w:val="right"/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A81" w:rsidRPr="00C35A81">
        <w:t xml:space="preserve"> </w:t>
      </w:r>
    </w:p>
    <w:p w:rsidR="00C35A81" w:rsidRPr="00C35A81" w:rsidRDefault="00C35A81" w:rsidP="00C35A81">
      <w:pPr>
        <w:tabs>
          <w:tab w:val="left" w:pos="708"/>
          <w:tab w:val="center" w:pos="4536"/>
          <w:tab w:val="right" w:pos="9072"/>
        </w:tabs>
        <w:jc w:val="right"/>
      </w:pPr>
    </w:p>
    <w:p w:rsidR="00C35A81" w:rsidRPr="00C35A81" w:rsidRDefault="00C35A81" w:rsidP="00C35A81">
      <w:pPr>
        <w:tabs>
          <w:tab w:val="left" w:pos="708"/>
          <w:tab w:val="center" w:pos="4536"/>
          <w:tab w:val="right" w:pos="9072"/>
        </w:tabs>
        <w:jc w:val="right"/>
      </w:pPr>
    </w:p>
    <w:p w:rsidR="00C35A81" w:rsidRPr="00C35A81" w:rsidRDefault="00C35A81" w:rsidP="00557223">
      <w:pPr>
        <w:tabs>
          <w:tab w:val="left" w:pos="708"/>
          <w:tab w:val="center" w:pos="4536"/>
          <w:tab w:val="right" w:pos="9072"/>
        </w:tabs>
        <w:rPr>
          <w:sz w:val="16"/>
          <w:szCs w:val="16"/>
        </w:rPr>
      </w:pPr>
    </w:p>
    <w:p w:rsidR="00C35A81" w:rsidRPr="00C35A81" w:rsidRDefault="00C35A81" w:rsidP="00C35A81">
      <w:pPr>
        <w:tabs>
          <w:tab w:val="left" w:pos="708"/>
          <w:tab w:val="center" w:pos="4536"/>
          <w:tab w:val="right" w:pos="9072"/>
        </w:tabs>
        <w:jc w:val="center"/>
      </w:pPr>
    </w:p>
    <w:p w:rsidR="00C35A81" w:rsidRPr="00C35A81" w:rsidRDefault="00C35A81" w:rsidP="00C35A81">
      <w:pPr>
        <w:tabs>
          <w:tab w:val="left" w:pos="708"/>
          <w:tab w:val="center" w:pos="4536"/>
          <w:tab w:val="right" w:pos="9072"/>
        </w:tabs>
      </w:pPr>
      <w:r w:rsidRPr="00C35A81">
        <w:t xml:space="preserve">                                                         РОССИЙСКАЯ   ФЕДЕРАЦИЯ                           </w:t>
      </w:r>
    </w:p>
    <w:p w:rsidR="00C35A81" w:rsidRPr="00C35A81" w:rsidRDefault="00C35A81" w:rsidP="00C35A81">
      <w:pPr>
        <w:tabs>
          <w:tab w:val="left" w:pos="708"/>
          <w:tab w:val="center" w:pos="4536"/>
          <w:tab w:val="right" w:pos="9072"/>
        </w:tabs>
      </w:pPr>
      <w:r w:rsidRPr="00C35A81">
        <w:t xml:space="preserve">                                                            ОРЛОВСКАЯ   ОБЛАСТЬ                           </w:t>
      </w:r>
      <w:r w:rsidRPr="00C35A81">
        <w:rPr>
          <w:b/>
        </w:rPr>
        <w:t xml:space="preserve"> </w:t>
      </w:r>
    </w:p>
    <w:p w:rsidR="00C35A81" w:rsidRPr="00C35A81" w:rsidRDefault="00C35A81" w:rsidP="00C35A81">
      <w:pPr>
        <w:keepNext/>
        <w:ind w:left="3861" w:hanging="1701"/>
        <w:outlineLvl w:val="1"/>
        <w:rPr>
          <w:b/>
          <w:sz w:val="32"/>
          <w:szCs w:val="32"/>
        </w:rPr>
      </w:pPr>
      <w:r w:rsidRPr="00C35A81">
        <w:rPr>
          <w:b/>
          <w:sz w:val="32"/>
          <w:szCs w:val="32"/>
        </w:rPr>
        <w:t xml:space="preserve">        Новосильский районный Совет</w:t>
      </w:r>
    </w:p>
    <w:p w:rsidR="00C35A81" w:rsidRPr="00C35A81" w:rsidRDefault="00C35A81" w:rsidP="00C35A81">
      <w:pPr>
        <w:widowControl w:val="0"/>
        <w:ind w:left="2832" w:hanging="1701"/>
        <w:jc w:val="both"/>
        <w:rPr>
          <w:b/>
          <w:snapToGrid w:val="0"/>
          <w:sz w:val="32"/>
          <w:szCs w:val="32"/>
        </w:rPr>
      </w:pPr>
      <w:r w:rsidRPr="00C35A81">
        <w:rPr>
          <w:b/>
          <w:snapToGrid w:val="0"/>
          <w:sz w:val="32"/>
          <w:szCs w:val="32"/>
        </w:rPr>
        <w:t xml:space="preserve">                              народных депутатов</w:t>
      </w:r>
    </w:p>
    <w:p w:rsidR="00C35A81" w:rsidRPr="00C35A81" w:rsidRDefault="00C35A81" w:rsidP="00C35A81">
      <w:pPr>
        <w:widowControl w:val="0"/>
        <w:ind w:left="2832" w:hanging="1701"/>
        <w:jc w:val="both"/>
        <w:rPr>
          <w:b/>
          <w:snapToGrid w:val="0"/>
          <w:sz w:val="32"/>
          <w:szCs w:val="32"/>
        </w:rPr>
      </w:pPr>
    </w:p>
    <w:p w:rsidR="00C35A81" w:rsidRPr="00C35A81" w:rsidRDefault="00C35A81" w:rsidP="00C35A81">
      <w:pPr>
        <w:widowControl w:val="0"/>
        <w:jc w:val="both"/>
        <w:rPr>
          <w:b/>
          <w:snapToGrid w:val="0"/>
          <w:sz w:val="22"/>
          <w:szCs w:val="22"/>
          <w:u w:val="single"/>
        </w:rPr>
      </w:pPr>
      <w:r w:rsidRPr="00C35A81">
        <w:rPr>
          <w:b/>
          <w:snapToGrid w:val="0"/>
          <w:sz w:val="22"/>
          <w:szCs w:val="22"/>
          <w:u w:val="single"/>
        </w:rPr>
        <w:t>303500</w:t>
      </w:r>
    </w:p>
    <w:p w:rsidR="00C35A81" w:rsidRPr="00C35A81" w:rsidRDefault="00C35A81" w:rsidP="00C35A81">
      <w:pPr>
        <w:widowControl w:val="0"/>
        <w:jc w:val="both"/>
        <w:rPr>
          <w:b/>
          <w:snapToGrid w:val="0"/>
          <w:sz w:val="22"/>
          <w:szCs w:val="22"/>
          <w:u w:val="single"/>
        </w:rPr>
      </w:pPr>
      <w:r w:rsidRPr="00C35A81">
        <w:rPr>
          <w:b/>
          <w:snapToGrid w:val="0"/>
          <w:sz w:val="22"/>
          <w:szCs w:val="22"/>
          <w:u w:val="single"/>
        </w:rPr>
        <w:t>Орловская обл.г. Новосиль ул.К.Маркса 16                                                                               т.2-19-59</w:t>
      </w:r>
    </w:p>
    <w:p w:rsidR="00C35A81" w:rsidRPr="00C35A81" w:rsidRDefault="0086121D" w:rsidP="00C35A81">
      <w:pPr>
        <w:keepNext/>
        <w:widowControl w:val="0"/>
        <w:ind w:firstLine="600"/>
        <w:jc w:val="both"/>
        <w:outlineLvl w:val="0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ab/>
      </w:r>
      <w:r>
        <w:rPr>
          <w:b/>
          <w:snapToGrid w:val="0"/>
          <w:sz w:val="20"/>
          <w:szCs w:val="20"/>
        </w:rPr>
        <w:tab/>
      </w:r>
      <w:r>
        <w:rPr>
          <w:b/>
          <w:snapToGrid w:val="0"/>
          <w:sz w:val="20"/>
          <w:szCs w:val="20"/>
        </w:rPr>
        <w:tab/>
      </w:r>
      <w:r>
        <w:rPr>
          <w:b/>
          <w:snapToGrid w:val="0"/>
          <w:sz w:val="20"/>
          <w:szCs w:val="20"/>
        </w:rPr>
        <w:tab/>
      </w:r>
      <w:r>
        <w:rPr>
          <w:b/>
          <w:snapToGrid w:val="0"/>
          <w:sz w:val="20"/>
          <w:szCs w:val="20"/>
        </w:rPr>
        <w:tab/>
      </w:r>
      <w:r>
        <w:rPr>
          <w:b/>
          <w:snapToGrid w:val="0"/>
          <w:sz w:val="20"/>
          <w:szCs w:val="20"/>
        </w:rPr>
        <w:tab/>
      </w:r>
      <w:r w:rsidR="00C35A81" w:rsidRPr="00C35A81">
        <w:rPr>
          <w:b/>
          <w:snapToGrid w:val="0"/>
          <w:sz w:val="20"/>
          <w:szCs w:val="20"/>
        </w:rPr>
        <w:tab/>
        <w:t xml:space="preserve">   </w:t>
      </w:r>
      <w:r w:rsidR="00C35A81" w:rsidRPr="00C35A81">
        <w:rPr>
          <w:b/>
          <w:snapToGrid w:val="0"/>
          <w:sz w:val="20"/>
          <w:szCs w:val="20"/>
        </w:rPr>
        <w:tab/>
      </w:r>
    </w:p>
    <w:p w:rsidR="00C35A81" w:rsidRPr="00C35A81" w:rsidRDefault="00C35A81" w:rsidP="00C35A81">
      <w:pPr>
        <w:keepNext/>
        <w:widowControl w:val="0"/>
        <w:ind w:firstLine="600"/>
        <w:jc w:val="both"/>
        <w:outlineLvl w:val="0"/>
        <w:rPr>
          <w:b/>
          <w:snapToGrid w:val="0"/>
        </w:rPr>
      </w:pPr>
      <w:r w:rsidRPr="00C35A81">
        <w:rPr>
          <w:b/>
          <w:snapToGrid w:val="0"/>
        </w:rPr>
        <w:t xml:space="preserve">                       </w:t>
      </w:r>
      <w:r w:rsidR="00557223">
        <w:rPr>
          <w:b/>
          <w:snapToGrid w:val="0"/>
        </w:rPr>
        <w:t xml:space="preserve">                               </w:t>
      </w:r>
      <w:r w:rsidRPr="00C35A81">
        <w:rPr>
          <w:b/>
          <w:snapToGrid w:val="0"/>
        </w:rPr>
        <w:t xml:space="preserve">     </w:t>
      </w:r>
      <w:r w:rsidRPr="00C35A81">
        <w:rPr>
          <w:b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35A81" w:rsidRDefault="00C35A81" w:rsidP="0086121D">
      <w:pPr>
        <w:widowControl w:val="0"/>
        <w:ind w:firstLine="600"/>
        <w:jc w:val="both"/>
        <w:rPr>
          <w:b/>
          <w:snapToGrid w:val="0"/>
          <w:sz w:val="28"/>
          <w:szCs w:val="28"/>
        </w:rPr>
      </w:pPr>
      <w:r w:rsidRPr="00C35A81">
        <w:rPr>
          <w:snapToGrid w:val="0"/>
          <w:sz w:val="28"/>
          <w:szCs w:val="28"/>
        </w:rPr>
        <w:t xml:space="preserve">                                             </w:t>
      </w:r>
      <w:bookmarkStart w:id="0" w:name="_GoBack"/>
      <w:r w:rsidRPr="00C35A81">
        <w:rPr>
          <w:b/>
          <w:snapToGrid w:val="0"/>
          <w:sz w:val="28"/>
          <w:szCs w:val="28"/>
        </w:rPr>
        <w:t xml:space="preserve">Р Е Ш Е Н И Е  № </w:t>
      </w:r>
      <w:r w:rsidR="00FA1760">
        <w:rPr>
          <w:b/>
          <w:snapToGrid w:val="0"/>
          <w:sz w:val="28"/>
          <w:szCs w:val="28"/>
        </w:rPr>
        <w:t>735</w:t>
      </w:r>
      <w:bookmarkEnd w:id="0"/>
    </w:p>
    <w:p w:rsidR="0086121D" w:rsidRPr="00557223" w:rsidRDefault="0086121D" w:rsidP="0086121D">
      <w:pPr>
        <w:widowControl w:val="0"/>
        <w:ind w:firstLine="600"/>
        <w:jc w:val="both"/>
        <w:rPr>
          <w:b/>
          <w:snapToGrid w:val="0"/>
          <w:sz w:val="16"/>
          <w:szCs w:val="16"/>
        </w:rPr>
      </w:pPr>
    </w:p>
    <w:p w:rsidR="006A17D8" w:rsidRDefault="00CC289C" w:rsidP="000B656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полномочий на определение </w:t>
      </w:r>
    </w:p>
    <w:p w:rsidR="006A17D8" w:rsidRDefault="00CC289C" w:rsidP="000B656C">
      <w:pPr>
        <w:rPr>
          <w:sz w:val="28"/>
          <w:szCs w:val="28"/>
        </w:rPr>
      </w:pPr>
      <w:r>
        <w:rPr>
          <w:sz w:val="28"/>
          <w:szCs w:val="28"/>
        </w:rPr>
        <w:t xml:space="preserve">поставщиков (подрядчиков, исполнителей) </w:t>
      </w:r>
    </w:p>
    <w:p w:rsidR="006A17D8" w:rsidRDefault="00CC289C" w:rsidP="000B656C">
      <w:pPr>
        <w:rPr>
          <w:sz w:val="28"/>
          <w:szCs w:val="28"/>
        </w:rPr>
      </w:pPr>
      <w:r>
        <w:rPr>
          <w:sz w:val="28"/>
          <w:szCs w:val="28"/>
        </w:rPr>
        <w:t xml:space="preserve">для муниципальных нужд в части строительства, </w:t>
      </w:r>
    </w:p>
    <w:p w:rsidR="006A17D8" w:rsidRDefault="00CC289C" w:rsidP="000B656C">
      <w:pPr>
        <w:rPr>
          <w:sz w:val="28"/>
          <w:szCs w:val="28"/>
        </w:rPr>
      </w:pPr>
      <w:r>
        <w:rPr>
          <w:sz w:val="28"/>
          <w:szCs w:val="28"/>
        </w:rPr>
        <w:t xml:space="preserve">реконструкции, ремонта и ремонтно-реставрационных работ </w:t>
      </w:r>
    </w:p>
    <w:p w:rsidR="00CC289C" w:rsidRDefault="00CC289C" w:rsidP="000B656C">
      <w:pPr>
        <w:rPr>
          <w:sz w:val="28"/>
          <w:szCs w:val="28"/>
        </w:rPr>
      </w:pPr>
      <w:r>
        <w:rPr>
          <w:sz w:val="28"/>
          <w:szCs w:val="28"/>
        </w:rPr>
        <w:t>объектов капитального строительства</w:t>
      </w:r>
    </w:p>
    <w:p w:rsidR="00CC289C" w:rsidRPr="00557223" w:rsidRDefault="00CC289C" w:rsidP="000B656C">
      <w:pPr>
        <w:rPr>
          <w:sz w:val="16"/>
          <w:szCs w:val="16"/>
        </w:rPr>
      </w:pPr>
    </w:p>
    <w:p w:rsidR="00CC289C" w:rsidRPr="006A17D8" w:rsidRDefault="00C35A81" w:rsidP="006A17D8">
      <w:pPr>
        <w:widowControl w:val="0"/>
        <w:spacing w:line="288" w:lineRule="auto"/>
        <w:jc w:val="both"/>
        <w:rPr>
          <w:snapToGrid w:val="0"/>
        </w:rPr>
      </w:pPr>
      <w:r w:rsidRPr="00C35A81">
        <w:rPr>
          <w:snapToGrid w:val="0"/>
          <w:sz w:val="28"/>
          <w:szCs w:val="28"/>
        </w:rPr>
        <w:t xml:space="preserve">  </w:t>
      </w:r>
      <w:r w:rsidRPr="00C35A81">
        <w:rPr>
          <w:snapToGrid w:val="0"/>
        </w:rPr>
        <w:t xml:space="preserve">Принято районным Советом народных депутатов                </w:t>
      </w:r>
      <w:r>
        <w:rPr>
          <w:snapToGrid w:val="0"/>
        </w:rPr>
        <w:t xml:space="preserve">        </w:t>
      </w:r>
      <w:r w:rsidR="00FA1760">
        <w:rPr>
          <w:snapToGrid w:val="0"/>
        </w:rPr>
        <w:t xml:space="preserve"> 25 мая </w:t>
      </w:r>
      <w:r w:rsidRPr="00C35A81">
        <w:rPr>
          <w:snapToGrid w:val="0"/>
        </w:rPr>
        <w:t xml:space="preserve">  2016</w:t>
      </w:r>
      <w:r w:rsidR="006A17D8">
        <w:rPr>
          <w:snapToGrid w:val="0"/>
        </w:rPr>
        <w:t xml:space="preserve"> </w:t>
      </w:r>
      <w:r w:rsidRPr="00C35A81">
        <w:rPr>
          <w:snapToGrid w:val="0"/>
        </w:rPr>
        <w:t>года</w:t>
      </w:r>
    </w:p>
    <w:p w:rsidR="00CC289C" w:rsidRPr="00557223" w:rsidRDefault="00CC289C" w:rsidP="005C7858">
      <w:pPr>
        <w:jc w:val="both"/>
        <w:rPr>
          <w:sz w:val="16"/>
          <w:szCs w:val="16"/>
        </w:rPr>
      </w:pPr>
    </w:p>
    <w:p w:rsidR="00CC289C" w:rsidRDefault="00CC289C" w:rsidP="005C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Федеральным законом  от 06.10.2003 года № 131-ФЗ «Об общих принципах организации местного самоуправления в Российской Федерации», Уставом Новосильского района, Новосильский районны</w:t>
      </w:r>
      <w:r w:rsidR="00C35A81">
        <w:rPr>
          <w:sz w:val="28"/>
          <w:szCs w:val="28"/>
        </w:rPr>
        <w:t xml:space="preserve">й Совет народных депутатов </w:t>
      </w:r>
      <w:r w:rsidR="00C35A81" w:rsidRPr="00C35A81">
        <w:rPr>
          <w:b/>
          <w:sz w:val="28"/>
          <w:szCs w:val="28"/>
        </w:rPr>
        <w:t>РЕШИЛ</w:t>
      </w:r>
      <w:r w:rsidRPr="00C35A81">
        <w:rPr>
          <w:b/>
          <w:sz w:val="28"/>
          <w:szCs w:val="28"/>
        </w:rPr>
        <w:t>:</w:t>
      </w:r>
    </w:p>
    <w:p w:rsidR="00CB2A68" w:rsidRDefault="00CC289C" w:rsidP="0086121D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Орловской области полномочия по осуществлению Управлением государственных закупок Орловской области полномочий </w:t>
      </w:r>
      <w:r w:rsidR="005C7858">
        <w:rPr>
          <w:sz w:val="28"/>
          <w:szCs w:val="28"/>
        </w:rPr>
        <w:t>уполномоченного органа муниципального образования «Новосильский район</w:t>
      </w:r>
      <w:r w:rsidR="002F4F3A">
        <w:rPr>
          <w:sz w:val="28"/>
          <w:szCs w:val="28"/>
        </w:rPr>
        <w:t xml:space="preserve"> Орловской области</w:t>
      </w:r>
      <w:r w:rsidR="005C7858">
        <w:rPr>
          <w:sz w:val="28"/>
          <w:szCs w:val="28"/>
        </w:rPr>
        <w:t>» на определение поставщиков (подрядчиков, исполнителей) для муниципальных нужд муниципального образования «Новосильский район</w:t>
      </w:r>
      <w:r w:rsidR="002F4F3A">
        <w:rPr>
          <w:sz w:val="28"/>
          <w:szCs w:val="28"/>
        </w:rPr>
        <w:t xml:space="preserve"> Орловской области</w:t>
      </w:r>
      <w:r w:rsidR="005C7858">
        <w:rPr>
          <w:sz w:val="28"/>
          <w:szCs w:val="28"/>
        </w:rPr>
        <w:t>» в части строительства, реконструкции, ремонта и ремонтно-реставрационных работ объектов капитального строительства</w:t>
      </w:r>
      <w:r w:rsidR="00CB2A68">
        <w:rPr>
          <w:sz w:val="28"/>
          <w:szCs w:val="28"/>
        </w:rPr>
        <w:t>.</w:t>
      </w:r>
    </w:p>
    <w:p w:rsidR="005C7858" w:rsidRPr="0086121D" w:rsidRDefault="00CB2A68" w:rsidP="0086121D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86121D">
        <w:rPr>
          <w:sz w:val="28"/>
          <w:szCs w:val="28"/>
        </w:rPr>
        <w:t xml:space="preserve"> </w:t>
      </w:r>
      <w:r w:rsidR="005C7858" w:rsidRPr="0086121D">
        <w:rPr>
          <w:sz w:val="28"/>
          <w:szCs w:val="28"/>
        </w:rPr>
        <w:t>проект Соглашения между Орловской областью и муниципальным образованием «Новосильский район</w:t>
      </w:r>
      <w:r w:rsidR="002F4F3A" w:rsidRPr="0086121D">
        <w:rPr>
          <w:sz w:val="28"/>
          <w:szCs w:val="28"/>
        </w:rPr>
        <w:t xml:space="preserve"> Орловской области</w:t>
      </w:r>
      <w:r w:rsidR="005C7858" w:rsidRPr="0086121D">
        <w:rPr>
          <w:sz w:val="28"/>
          <w:szCs w:val="28"/>
        </w:rPr>
        <w:t>» об осуществлении Управлением государственных закупок Орловской области полномочий уполномоченного органа муниципального образования «Новосильский район</w:t>
      </w:r>
      <w:r w:rsidR="002F4F3A" w:rsidRPr="0086121D">
        <w:rPr>
          <w:sz w:val="28"/>
          <w:szCs w:val="28"/>
        </w:rPr>
        <w:t xml:space="preserve"> Орловской области</w:t>
      </w:r>
      <w:r w:rsidR="005C7858" w:rsidRPr="0086121D">
        <w:rPr>
          <w:sz w:val="28"/>
          <w:szCs w:val="28"/>
        </w:rPr>
        <w:t>» на определение поставщиков (подрядчиков, исполнителей) для муниципальных нужд муниципального образования «Новосильский район</w:t>
      </w:r>
      <w:r w:rsidR="002F4F3A" w:rsidRPr="0086121D">
        <w:rPr>
          <w:sz w:val="28"/>
          <w:szCs w:val="28"/>
        </w:rPr>
        <w:t xml:space="preserve"> Орловской области</w:t>
      </w:r>
      <w:r w:rsidR="005C7858" w:rsidRPr="0086121D">
        <w:rPr>
          <w:sz w:val="28"/>
          <w:szCs w:val="28"/>
        </w:rPr>
        <w:t>» в части строительства, реконструкции, ремонта и ремонтно-реставрационных работ объектов капитального строительства</w:t>
      </w:r>
      <w:r w:rsidR="000726C0">
        <w:rPr>
          <w:sz w:val="28"/>
          <w:szCs w:val="28"/>
        </w:rPr>
        <w:t>. (</w:t>
      </w:r>
      <w:r>
        <w:rPr>
          <w:sz w:val="28"/>
          <w:szCs w:val="28"/>
        </w:rPr>
        <w:t>Проект соглашения</w:t>
      </w:r>
      <w:r w:rsidR="005C7858" w:rsidRPr="0086121D">
        <w:rPr>
          <w:sz w:val="28"/>
          <w:szCs w:val="28"/>
        </w:rPr>
        <w:t xml:space="preserve"> прилагается).</w:t>
      </w:r>
    </w:p>
    <w:p w:rsidR="0086121D" w:rsidRPr="0086121D" w:rsidRDefault="0086121D" w:rsidP="0086121D">
      <w:pPr>
        <w:ind w:firstLine="709"/>
        <w:jc w:val="both"/>
        <w:rPr>
          <w:sz w:val="28"/>
          <w:szCs w:val="28"/>
        </w:rPr>
      </w:pPr>
    </w:p>
    <w:p w:rsidR="0086121D" w:rsidRPr="0086121D" w:rsidRDefault="0086121D" w:rsidP="0086121D">
      <w:pPr>
        <w:ind w:firstLine="709"/>
        <w:jc w:val="both"/>
        <w:rPr>
          <w:sz w:val="28"/>
          <w:szCs w:val="28"/>
        </w:rPr>
      </w:pPr>
      <w:r w:rsidRPr="0086121D">
        <w:rPr>
          <w:sz w:val="28"/>
          <w:szCs w:val="28"/>
        </w:rPr>
        <w:t xml:space="preserve">Председатель районного                                Глава Новосильского района </w:t>
      </w:r>
    </w:p>
    <w:p w:rsidR="0086121D" w:rsidRPr="0086121D" w:rsidRDefault="0086121D" w:rsidP="0086121D">
      <w:pPr>
        <w:ind w:firstLine="709"/>
        <w:jc w:val="both"/>
        <w:rPr>
          <w:sz w:val="28"/>
          <w:szCs w:val="28"/>
        </w:rPr>
      </w:pPr>
    </w:p>
    <w:p w:rsidR="0086121D" w:rsidRPr="0086121D" w:rsidRDefault="0086121D" w:rsidP="0086121D">
      <w:pPr>
        <w:ind w:firstLine="709"/>
        <w:jc w:val="both"/>
        <w:rPr>
          <w:sz w:val="28"/>
          <w:szCs w:val="28"/>
        </w:rPr>
      </w:pPr>
      <w:r w:rsidRPr="0086121D">
        <w:rPr>
          <w:sz w:val="28"/>
          <w:szCs w:val="28"/>
        </w:rPr>
        <w:t xml:space="preserve">Совета народных депутатов                           </w:t>
      </w:r>
    </w:p>
    <w:p w:rsidR="0086121D" w:rsidRPr="0086121D" w:rsidRDefault="0086121D" w:rsidP="0086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612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6121D">
        <w:rPr>
          <w:sz w:val="28"/>
          <w:szCs w:val="28"/>
        </w:rPr>
        <w:t xml:space="preserve">_________________Н.В.Тарасов              </w:t>
      </w:r>
      <w:r>
        <w:rPr>
          <w:sz w:val="28"/>
          <w:szCs w:val="28"/>
        </w:rPr>
        <w:t xml:space="preserve">   </w:t>
      </w:r>
      <w:r w:rsidRPr="0086121D">
        <w:rPr>
          <w:sz w:val="28"/>
          <w:szCs w:val="28"/>
        </w:rPr>
        <w:t xml:space="preserve">  ___________А.И.Шалимов                                                                                                                  </w:t>
      </w:r>
    </w:p>
    <w:p w:rsidR="0086121D" w:rsidRPr="0086121D" w:rsidRDefault="0086121D" w:rsidP="0086121D">
      <w:pPr>
        <w:ind w:firstLine="709"/>
        <w:jc w:val="both"/>
        <w:rPr>
          <w:sz w:val="28"/>
          <w:szCs w:val="28"/>
        </w:rPr>
      </w:pPr>
      <w:r w:rsidRPr="0086121D">
        <w:rPr>
          <w:sz w:val="28"/>
          <w:szCs w:val="28"/>
        </w:rPr>
        <w:t xml:space="preserve">«___»___________2016 года                 </w:t>
      </w:r>
      <w:r>
        <w:rPr>
          <w:sz w:val="28"/>
          <w:szCs w:val="28"/>
        </w:rPr>
        <w:t xml:space="preserve">      </w:t>
      </w:r>
      <w:r w:rsidRPr="0086121D">
        <w:rPr>
          <w:sz w:val="28"/>
          <w:szCs w:val="28"/>
        </w:rPr>
        <w:t xml:space="preserve">  «___»___________2016 года</w:t>
      </w:r>
    </w:p>
    <w:p w:rsidR="005C7858" w:rsidRDefault="005C7858" w:rsidP="005C7858">
      <w:pPr>
        <w:jc w:val="both"/>
        <w:rPr>
          <w:sz w:val="28"/>
          <w:szCs w:val="28"/>
        </w:rPr>
      </w:pPr>
    </w:p>
    <w:p w:rsidR="005C7858" w:rsidRDefault="005C7858" w:rsidP="005C7858">
      <w:pPr>
        <w:jc w:val="both"/>
        <w:rPr>
          <w:sz w:val="28"/>
          <w:szCs w:val="28"/>
        </w:rPr>
      </w:pPr>
    </w:p>
    <w:p w:rsidR="005C7858" w:rsidRDefault="005C7858" w:rsidP="005C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5C7858" w:rsidRDefault="005C7858" w:rsidP="005C7858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эффективного расходования бюджетных средств передать Орловской области полномочия по осуществлению Управлением государственных закупок Орловской области полномочий на определение поставщиков (подрядчиков, исполнителей) для муниципальных нужд в части строительства, реконструкции, ремонта и ремонтно-реставрационных работ объектов капитального строительства.</w:t>
      </w: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557223" w:rsidRDefault="00557223" w:rsidP="005C7858">
      <w:pPr>
        <w:jc w:val="both"/>
        <w:rPr>
          <w:sz w:val="28"/>
          <w:szCs w:val="28"/>
        </w:rPr>
      </w:pPr>
    </w:p>
    <w:p w:rsidR="00557223" w:rsidRDefault="00557223" w:rsidP="005C7858">
      <w:pPr>
        <w:jc w:val="both"/>
        <w:rPr>
          <w:sz w:val="28"/>
          <w:szCs w:val="28"/>
        </w:rPr>
      </w:pPr>
    </w:p>
    <w:p w:rsidR="00557223" w:rsidRDefault="00557223" w:rsidP="005C7858">
      <w:pPr>
        <w:jc w:val="both"/>
        <w:rPr>
          <w:sz w:val="28"/>
          <w:szCs w:val="28"/>
        </w:rPr>
      </w:pPr>
    </w:p>
    <w:p w:rsidR="00557223" w:rsidRDefault="00557223" w:rsidP="005C7858">
      <w:pPr>
        <w:jc w:val="both"/>
        <w:rPr>
          <w:sz w:val="28"/>
          <w:szCs w:val="28"/>
        </w:rPr>
      </w:pPr>
    </w:p>
    <w:p w:rsidR="00557223" w:rsidRDefault="00557223" w:rsidP="005C7858">
      <w:pPr>
        <w:jc w:val="both"/>
        <w:rPr>
          <w:sz w:val="28"/>
          <w:szCs w:val="28"/>
        </w:rPr>
      </w:pPr>
    </w:p>
    <w:p w:rsidR="00557223" w:rsidRDefault="00557223" w:rsidP="005C7858">
      <w:pPr>
        <w:jc w:val="both"/>
        <w:rPr>
          <w:sz w:val="28"/>
          <w:szCs w:val="28"/>
        </w:rPr>
      </w:pPr>
    </w:p>
    <w:p w:rsidR="00557223" w:rsidRDefault="00557223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F3329A" w:rsidP="00F332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2F4F3A" w:rsidRPr="002F4F3A" w:rsidRDefault="002F4F3A" w:rsidP="002F4F3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F4F3A">
        <w:rPr>
          <w:sz w:val="28"/>
          <w:szCs w:val="28"/>
        </w:rPr>
        <w:t>СОГЛАШЕНИЕ</w:t>
      </w:r>
    </w:p>
    <w:p w:rsidR="00557223" w:rsidRDefault="002F4F3A" w:rsidP="002F4F3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F4F3A">
        <w:rPr>
          <w:sz w:val="28"/>
          <w:szCs w:val="28"/>
        </w:rPr>
        <w:t>между Орловской областью и муниципальным образованием «</w:t>
      </w:r>
      <w:r>
        <w:rPr>
          <w:sz w:val="28"/>
          <w:szCs w:val="28"/>
        </w:rPr>
        <w:t xml:space="preserve">Новосильский </w:t>
      </w:r>
      <w:r w:rsidRPr="002F4F3A">
        <w:rPr>
          <w:sz w:val="28"/>
          <w:szCs w:val="28"/>
        </w:rPr>
        <w:t>район Орловской области» об осуществлении Управлением государственных закупок Орловской области полномочий уполномоченного органа муниципального образования «</w:t>
      </w:r>
      <w:r>
        <w:rPr>
          <w:sz w:val="28"/>
          <w:szCs w:val="28"/>
        </w:rPr>
        <w:t>Новосильский</w:t>
      </w:r>
      <w:r w:rsidRPr="002F4F3A">
        <w:rPr>
          <w:sz w:val="28"/>
          <w:szCs w:val="28"/>
        </w:rPr>
        <w:t xml:space="preserve"> район Орловской области»           на определение поставщиков (подрядчиков, исполнит</w:t>
      </w:r>
      <w:r w:rsidR="00557223">
        <w:rPr>
          <w:sz w:val="28"/>
          <w:szCs w:val="28"/>
        </w:rPr>
        <w:t xml:space="preserve">елей)  </w:t>
      </w:r>
    </w:p>
    <w:p w:rsidR="002F4F3A" w:rsidRPr="002F4F3A" w:rsidRDefault="002F4F3A" w:rsidP="002F4F3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F4F3A">
        <w:rPr>
          <w:sz w:val="28"/>
          <w:szCs w:val="28"/>
        </w:rPr>
        <w:t>для муниципальных нужд муниципального образования «</w:t>
      </w:r>
      <w:r>
        <w:rPr>
          <w:sz w:val="28"/>
          <w:szCs w:val="28"/>
        </w:rPr>
        <w:t>Новосильский</w:t>
      </w:r>
      <w:r w:rsidRPr="002F4F3A">
        <w:rPr>
          <w:sz w:val="28"/>
          <w:szCs w:val="28"/>
        </w:rPr>
        <w:t xml:space="preserve"> район Орловской области»</w:t>
      </w:r>
    </w:p>
    <w:p w:rsidR="00FA12C5" w:rsidRDefault="00FA12C5" w:rsidP="002F4F3A">
      <w:pPr>
        <w:widowControl w:val="0"/>
        <w:autoSpaceDE w:val="0"/>
        <w:autoSpaceDN w:val="0"/>
        <w:rPr>
          <w:sz w:val="28"/>
          <w:szCs w:val="28"/>
        </w:rPr>
      </w:pPr>
    </w:p>
    <w:p w:rsidR="002F4F3A" w:rsidRPr="002F4F3A" w:rsidRDefault="002F4F3A" w:rsidP="002F4F3A">
      <w:pPr>
        <w:widowControl w:val="0"/>
        <w:autoSpaceDE w:val="0"/>
        <w:autoSpaceDN w:val="0"/>
        <w:rPr>
          <w:sz w:val="28"/>
          <w:szCs w:val="28"/>
        </w:rPr>
      </w:pPr>
      <w:r w:rsidRPr="002F4F3A">
        <w:rPr>
          <w:sz w:val="28"/>
          <w:szCs w:val="28"/>
        </w:rPr>
        <w:t>Регистрационный № _____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6"/>
      </w:tblGrid>
      <w:tr w:rsidR="002F4F3A" w:rsidRPr="002F4F3A" w:rsidTr="006B12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4F3A" w:rsidRPr="002F4F3A" w:rsidRDefault="002F4F3A" w:rsidP="002F4F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F4F3A" w:rsidRPr="002F4F3A" w:rsidRDefault="002F4F3A" w:rsidP="002F4F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F3A">
              <w:rPr>
                <w:sz w:val="28"/>
                <w:szCs w:val="28"/>
              </w:rPr>
              <w:t>г. Орёл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F4F3A" w:rsidRPr="002F4F3A" w:rsidRDefault="002F4F3A" w:rsidP="002F4F3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F4F3A" w:rsidRPr="002F4F3A" w:rsidRDefault="002F4F3A" w:rsidP="002F4F3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F3A">
              <w:rPr>
                <w:sz w:val="28"/>
                <w:szCs w:val="28"/>
              </w:rPr>
              <w:t xml:space="preserve">   ___  _____________ 2016 г.</w:t>
            </w:r>
          </w:p>
        </w:tc>
      </w:tr>
    </w:tbl>
    <w:p w:rsidR="002F4F3A" w:rsidRPr="002F4F3A" w:rsidRDefault="002F4F3A" w:rsidP="002F4F3A">
      <w:pPr>
        <w:widowControl w:val="0"/>
        <w:suppressAutoHyphens/>
        <w:ind w:firstLine="709"/>
        <w:jc w:val="both"/>
        <w:outlineLvl w:val="0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 w:rsidRPr="002F4F3A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Орловская область в лице Губернатора Орловской области Потомского Вадима Владимировича, действующего на основании </w:t>
      </w:r>
      <w:hyperlink r:id="rId10" w:history="1">
        <w:r w:rsidRPr="002F4F3A">
          <w:rPr>
            <w:rFonts w:eastAsia="Lucida Sans Unicode"/>
            <w:color w:val="000000"/>
            <w:kern w:val="2"/>
            <w:sz w:val="28"/>
            <w:szCs w:val="28"/>
            <w:lang w:eastAsia="zh-CN" w:bidi="hi-IN"/>
          </w:rPr>
          <w:t>Устава</w:t>
        </w:r>
      </w:hyperlink>
      <w:r w:rsidRPr="002F4F3A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(Основного Закона) Орловской области, с одной стороны, и муниципальное образование «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Новосильский</w:t>
      </w:r>
      <w:r w:rsidRPr="002F4F3A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район Орловской области», именуемое в дальнейшем Муниципальное образование, в лице Главы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Новосильского</w:t>
      </w:r>
      <w:r w:rsidRPr="002F4F3A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района Орловской области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Шалимова Александра Ивановича</w:t>
      </w:r>
      <w:r w:rsidRPr="002F4F3A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, действующего на основании </w:t>
      </w:r>
      <w:hyperlink r:id="rId11" w:history="1">
        <w:r w:rsidRPr="002F4F3A">
          <w:rPr>
            <w:rFonts w:eastAsia="Lucida Sans Unicode"/>
            <w:color w:val="000000"/>
            <w:kern w:val="2"/>
            <w:sz w:val="28"/>
            <w:szCs w:val="28"/>
            <w:lang w:eastAsia="zh-CN" w:bidi="hi-IN"/>
          </w:rPr>
          <w:t>Устава</w:t>
        </w:r>
      </w:hyperlink>
      <w:r w:rsidRPr="002F4F3A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Новосильского</w:t>
      </w:r>
      <w:r w:rsidRPr="002F4F3A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района Орловской области, с другой стороны, в дальнейшем совместно именуемые Стороны, в соответствии с </w:t>
      </w:r>
      <w:hyperlink r:id="rId12" w:history="1">
        <w:r w:rsidRPr="002F4F3A">
          <w:rPr>
            <w:rFonts w:eastAsia="Lucida Sans Unicode"/>
            <w:color w:val="000000"/>
            <w:kern w:val="2"/>
            <w:sz w:val="28"/>
            <w:szCs w:val="28"/>
            <w:lang w:eastAsia="zh-CN" w:bidi="hi-IN"/>
          </w:rPr>
          <w:t>частью 4 статьи 26</w:t>
        </w:r>
      </w:hyperlink>
      <w:r w:rsidRPr="002F4F3A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заключили настоящее Соглашение о нижеследующем.</w:t>
      </w:r>
    </w:p>
    <w:p w:rsidR="002F4F3A" w:rsidRPr="002F4F3A" w:rsidRDefault="002F4F3A" w:rsidP="002F4F3A">
      <w:pPr>
        <w:widowControl w:val="0"/>
        <w:suppressAutoHyphens/>
        <w:ind w:firstLine="709"/>
        <w:jc w:val="both"/>
        <w:outlineLvl w:val="0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</w:p>
    <w:p w:rsidR="002F4F3A" w:rsidRPr="002F4F3A" w:rsidRDefault="002F4F3A" w:rsidP="002F4F3A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left="0"/>
        <w:jc w:val="center"/>
        <w:rPr>
          <w:color w:val="000000"/>
          <w:sz w:val="28"/>
          <w:szCs w:val="28"/>
        </w:rPr>
      </w:pPr>
      <w:r w:rsidRPr="002F4F3A">
        <w:rPr>
          <w:color w:val="000000"/>
          <w:sz w:val="28"/>
          <w:szCs w:val="28"/>
        </w:rPr>
        <w:t>Предмет настоящего Соглашения</w:t>
      </w:r>
    </w:p>
    <w:p w:rsidR="002F4F3A" w:rsidRPr="002F4F3A" w:rsidRDefault="002F4F3A" w:rsidP="002F4F3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F4F3A">
        <w:rPr>
          <w:bCs/>
          <w:color w:val="000000"/>
          <w:kern w:val="36"/>
          <w:sz w:val="28"/>
          <w:szCs w:val="28"/>
        </w:rPr>
        <w:t xml:space="preserve">Управление государственных закупок </w:t>
      </w:r>
      <w:r w:rsidRPr="002F4F3A">
        <w:rPr>
          <w:color w:val="000000"/>
          <w:sz w:val="28"/>
          <w:szCs w:val="28"/>
        </w:rPr>
        <w:t>Орловской области (далее – Уполномоченный орган) осуществляет полномочия уполномоченного органа Муниципального образования на определение поставщиков (подрядчиков, исполнителей) для муниципальных нужд Му</w:t>
      </w:r>
      <w:r w:rsidR="00557223">
        <w:rPr>
          <w:color w:val="000000"/>
          <w:sz w:val="28"/>
          <w:szCs w:val="28"/>
        </w:rPr>
        <w:t xml:space="preserve">ниципального образования  </w:t>
      </w:r>
      <w:r w:rsidRPr="002F4F3A">
        <w:rPr>
          <w:color w:val="000000"/>
          <w:sz w:val="28"/>
          <w:szCs w:val="28"/>
        </w:rPr>
        <w:t xml:space="preserve"> в части строительства, реконструкции, ремонта и ремонтно-реставрационных работ объектов капитального строительства муниципальной собственности, софинансируемых за счет средств областного бюджета.</w:t>
      </w:r>
    </w:p>
    <w:p w:rsidR="00FA12C5" w:rsidRPr="002F4F3A" w:rsidRDefault="00FA12C5" w:rsidP="002F4F3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F4F3A" w:rsidRPr="002F4F3A" w:rsidRDefault="002F4F3A" w:rsidP="002F4F3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F4F3A">
        <w:rPr>
          <w:color w:val="000000"/>
          <w:sz w:val="28"/>
          <w:szCs w:val="28"/>
        </w:rPr>
        <w:t>2. Порядок взаимодействия Уполномоченного</w:t>
      </w:r>
    </w:p>
    <w:p w:rsidR="002F4F3A" w:rsidRPr="002F4F3A" w:rsidRDefault="002F4F3A" w:rsidP="002F4F3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F4F3A">
        <w:rPr>
          <w:color w:val="000000"/>
          <w:sz w:val="28"/>
          <w:szCs w:val="28"/>
        </w:rPr>
        <w:t>органа и муниципальных заказчиков</w:t>
      </w:r>
    </w:p>
    <w:p w:rsidR="002F4F3A" w:rsidRPr="002F4F3A" w:rsidRDefault="002F4F3A" w:rsidP="002F4F3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F4F3A">
        <w:rPr>
          <w:color w:val="000000"/>
          <w:sz w:val="28"/>
          <w:szCs w:val="28"/>
        </w:rPr>
        <w:t xml:space="preserve">Порядок взаимодействия Уполномоченного органа и муниципальных заказчиков определен </w:t>
      </w:r>
      <w:hyperlink r:id="rId13" w:history="1">
        <w:r w:rsidRPr="002F4F3A">
          <w:rPr>
            <w:color w:val="000000"/>
            <w:sz w:val="28"/>
            <w:szCs w:val="28"/>
          </w:rPr>
          <w:t>постановлением</w:t>
        </w:r>
      </w:hyperlink>
      <w:r w:rsidRPr="002F4F3A">
        <w:rPr>
          <w:color w:val="000000"/>
          <w:sz w:val="28"/>
          <w:szCs w:val="28"/>
        </w:rPr>
        <w:t xml:space="preserve"> Правительства Орловской области             от 31 декабря 2013 года № 481 «О взаимодействии заказчиков, осуществляющих закупки товаров, работ, услуг для обеспечения государственных нужд Орловской области и муниципа</w:t>
      </w:r>
      <w:r w:rsidR="00557223">
        <w:rPr>
          <w:color w:val="000000"/>
          <w:sz w:val="28"/>
          <w:szCs w:val="28"/>
        </w:rPr>
        <w:t>льных нужд,</w:t>
      </w:r>
      <w:r w:rsidRPr="002F4F3A">
        <w:rPr>
          <w:color w:val="000000"/>
          <w:sz w:val="28"/>
          <w:szCs w:val="28"/>
        </w:rPr>
        <w:t xml:space="preserve"> с органом исполнительной государственной власти специальной компетенции Орловской области, уполномоченным на определение поставщиков (подрядчиков, исполнителей) для обеспечения государственных нужд Орловской области, муниципальных нужд».</w:t>
      </w:r>
    </w:p>
    <w:p w:rsidR="002F4F3A" w:rsidRPr="002F4F3A" w:rsidRDefault="002F4F3A" w:rsidP="002F4F3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F4F3A" w:rsidRPr="002F4F3A" w:rsidRDefault="002F4F3A" w:rsidP="002F4F3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F4F3A">
        <w:rPr>
          <w:color w:val="000000"/>
          <w:sz w:val="28"/>
          <w:szCs w:val="28"/>
        </w:rPr>
        <w:t>3. Срок действия настоящего Соглашения,</w:t>
      </w:r>
    </w:p>
    <w:p w:rsidR="002F4F3A" w:rsidRPr="002F4F3A" w:rsidRDefault="002F4F3A" w:rsidP="002F4F3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F4F3A">
        <w:rPr>
          <w:color w:val="000000"/>
          <w:sz w:val="28"/>
          <w:szCs w:val="28"/>
        </w:rPr>
        <w:t>порядок расторжения настоящего Соглашения</w:t>
      </w:r>
    </w:p>
    <w:p w:rsidR="002F4F3A" w:rsidRPr="002F4F3A" w:rsidRDefault="002F4F3A" w:rsidP="002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4F3A">
        <w:rPr>
          <w:color w:val="000000"/>
          <w:sz w:val="28"/>
          <w:szCs w:val="28"/>
        </w:rPr>
        <w:t>3.1. Настоящее Соглашение вступает в силу и становится обязательным для Орловской области и Муниципального образов</w:t>
      </w:r>
      <w:r w:rsidR="00557223">
        <w:rPr>
          <w:color w:val="000000"/>
          <w:sz w:val="28"/>
          <w:szCs w:val="28"/>
        </w:rPr>
        <w:t xml:space="preserve">ания со дня вступления  </w:t>
      </w:r>
      <w:r w:rsidRPr="002F4F3A">
        <w:rPr>
          <w:color w:val="000000"/>
          <w:sz w:val="28"/>
          <w:szCs w:val="28"/>
        </w:rPr>
        <w:t xml:space="preserve"> в силу закона</w:t>
      </w:r>
      <w:r w:rsidRPr="002F4F3A">
        <w:rPr>
          <w:sz w:val="28"/>
          <w:szCs w:val="28"/>
        </w:rPr>
        <w:t xml:space="preserve"> Орловской области об утверждении заключения настоящего Соглашения.</w:t>
      </w:r>
    </w:p>
    <w:p w:rsidR="002F4F3A" w:rsidRPr="002F4F3A" w:rsidRDefault="002F4F3A" w:rsidP="002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4F3A">
        <w:rPr>
          <w:sz w:val="28"/>
          <w:szCs w:val="28"/>
        </w:rPr>
        <w:lastRenderedPageBreak/>
        <w:t>3.2. Настоящее Соглашение действует до 31 декабря 2018 года.</w:t>
      </w:r>
    </w:p>
    <w:p w:rsidR="002F4F3A" w:rsidRPr="002F4F3A" w:rsidRDefault="002F4F3A" w:rsidP="002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4F3A">
        <w:rPr>
          <w:sz w:val="28"/>
          <w:szCs w:val="28"/>
        </w:rPr>
        <w:t>3.3. Настоящее Соглашение может быть расторгнуто по взаимному согласию Сторон, а также в иных случаях, установленных действующим законодательством Российской Федерации.</w:t>
      </w:r>
    </w:p>
    <w:p w:rsidR="002F4F3A" w:rsidRPr="002F4F3A" w:rsidRDefault="002F4F3A" w:rsidP="002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F3A" w:rsidRPr="002F4F3A" w:rsidRDefault="002F4F3A" w:rsidP="002F4F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4F3A">
        <w:rPr>
          <w:sz w:val="28"/>
          <w:szCs w:val="28"/>
        </w:rPr>
        <w:t>4. Прочие условия</w:t>
      </w:r>
    </w:p>
    <w:p w:rsidR="002F4F3A" w:rsidRPr="002F4F3A" w:rsidRDefault="002F4F3A" w:rsidP="002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4F3A">
        <w:rPr>
          <w:sz w:val="28"/>
          <w:szCs w:val="28"/>
        </w:rPr>
        <w:t>4.1. Во всем, что не предусмотрено настоящим Соглашением, Стороны руководствуются законодательством Российской Федерации.</w:t>
      </w:r>
    </w:p>
    <w:p w:rsidR="002F4F3A" w:rsidRPr="002F4F3A" w:rsidRDefault="002F4F3A" w:rsidP="002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4F3A">
        <w:rPr>
          <w:sz w:val="28"/>
          <w:szCs w:val="28"/>
        </w:rPr>
        <w:t>4.2. Стороны обязуются осуществлять информационное взаимодействие по вопросам реализации настоящего Соглашения.</w:t>
      </w:r>
    </w:p>
    <w:p w:rsidR="002F4F3A" w:rsidRPr="002F4F3A" w:rsidRDefault="002F4F3A" w:rsidP="002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4F3A">
        <w:rPr>
          <w:sz w:val="28"/>
          <w:szCs w:val="28"/>
        </w:rPr>
        <w:t xml:space="preserve">4.3. Все дополнения и изменения к настоящему Соглашению оформляются в виде дополнительных соглашений. </w:t>
      </w:r>
    </w:p>
    <w:p w:rsidR="002F4F3A" w:rsidRPr="002F4F3A" w:rsidRDefault="002F4F3A" w:rsidP="002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4F3A">
        <w:rPr>
          <w:sz w:val="28"/>
          <w:szCs w:val="28"/>
        </w:rPr>
        <w:t>4.4. Утверждение заключения настоящего Соглашения, дополнительного соглашения к настоящему Соглашению производится отдельным законом Орловской области.</w:t>
      </w:r>
    </w:p>
    <w:p w:rsidR="002F4F3A" w:rsidRPr="002F4F3A" w:rsidRDefault="002F4F3A" w:rsidP="002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4F3A">
        <w:rPr>
          <w:sz w:val="28"/>
          <w:szCs w:val="28"/>
        </w:rPr>
        <w:t>4.5. Дополнительные соглашения к настоящему Соглашению вступают            в силу со дня вступления в силу закона Орловской области об утверждении их заключения.</w:t>
      </w:r>
    </w:p>
    <w:p w:rsidR="002F4F3A" w:rsidRPr="002F4F3A" w:rsidRDefault="002F4F3A" w:rsidP="002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4F3A">
        <w:rPr>
          <w:sz w:val="28"/>
          <w:szCs w:val="28"/>
        </w:rPr>
        <w:t>4.6. Настоящее Соглашение составлено в 2 (двух) экземплярах, имеющих одинаковую юридическую силу, по 1 (одному) для каждой из Сторон.</w:t>
      </w:r>
    </w:p>
    <w:p w:rsidR="002F4F3A" w:rsidRPr="002F4F3A" w:rsidRDefault="002F4F3A" w:rsidP="002F4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F3A" w:rsidRPr="002F4F3A" w:rsidRDefault="002F4F3A" w:rsidP="002F4F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4F3A">
        <w:rPr>
          <w:sz w:val="28"/>
          <w:szCs w:val="28"/>
        </w:rPr>
        <w:t>5. Юридические адреса и подписи Сторон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2F4F3A" w:rsidRPr="002F4F3A" w:rsidTr="006B12A1">
        <w:trPr>
          <w:trHeight w:val="1275"/>
        </w:trPr>
        <w:tc>
          <w:tcPr>
            <w:tcW w:w="4219" w:type="dxa"/>
            <w:shd w:val="clear" w:color="auto" w:fill="auto"/>
          </w:tcPr>
          <w:p w:rsidR="002F4F3A" w:rsidRPr="002F4F3A" w:rsidRDefault="002F4F3A" w:rsidP="002F4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F3A">
              <w:rPr>
                <w:sz w:val="28"/>
                <w:szCs w:val="28"/>
              </w:rPr>
              <w:t>Орловская область,</w:t>
            </w:r>
          </w:p>
          <w:p w:rsidR="002F4F3A" w:rsidRPr="002F4F3A" w:rsidRDefault="002F4F3A" w:rsidP="002F4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F3A">
              <w:rPr>
                <w:sz w:val="28"/>
                <w:szCs w:val="28"/>
              </w:rPr>
              <w:t xml:space="preserve">302021, г. Орёл, </w:t>
            </w:r>
          </w:p>
          <w:p w:rsidR="002F4F3A" w:rsidRPr="002F4F3A" w:rsidRDefault="002F4F3A" w:rsidP="002F4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F3A">
              <w:rPr>
                <w:sz w:val="28"/>
                <w:szCs w:val="28"/>
              </w:rPr>
              <w:t>пл. Ленина, д. 1</w:t>
            </w:r>
          </w:p>
          <w:p w:rsidR="002F4F3A" w:rsidRPr="002F4F3A" w:rsidRDefault="002F4F3A" w:rsidP="002F4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F4F3A" w:rsidRPr="002F4F3A" w:rsidRDefault="002F4F3A" w:rsidP="002F4F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4F3A">
              <w:rPr>
                <w:sz w:val="28"/>
                <w:szCs w:val="28"/>
              </w:rPr>
              <w:t xml:space="preserve">Муниципальное образование </w:t>
            </w:r>
          </w:p>
          <w:p w:rsidR="002F4F3A" w:rsidRPr="002F4F3A" w:rsidRDefault="002F4F3A" w:rsidP="002F4F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4F3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Новосильский</w:t>
            </w:r>
            <w:r w:rsidRPr="002F4F3A">
              <w:rPr>
                <w:sz w:val="28"/>
                <w:szCs w:val="28"/>
              </w:rPr>
              <w:t xml:space="preserve"> район Орловской области»,</w:t>
            </w:r>
          </w:p>
          <w:p w:rsidR="002F4F3A" w:rsidRPr="002F4F3A" w:rsidRDefault="002F4F3A" w:rsidP="002F4F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4F3A">
              <w:rPr>
                <w:sz w:val="28"/>
                <w:szCs w:val="28"/>
              </w:rPr>
              <w:t>303</w:t>
            </w:r>
            <w:r>
              <w:rPr>
                <w:sz w:val="28"/>
                <w:szCs w:val="28"/>
              </w:rPr>
              <w:t>500</w:t>
            </w:r>
            <w:r w:rsidRPr="002F4F3A">
              <w:rPr>
                <w:sz w:val="28"/>
                <w:szCs w:val="28"/>
              </w:rPr>
              <w:t>, Орловская область,</w:t>
            </w:r>
          </w:p>
          <w:p w:rsidR="002F4F3A" w:rsidRPr="002F4F3A" w:rsidRDefault="002F4F3A" w:rsidP="002F4F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Новосильский</w:t>
            </w:r>
            <w:r w:rsidRPr="002F4F3A"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t>г. Новосиль</w:t>
            </w:r>
            <w:r w:rsidRPr="002F4F3A">
              <w:rPr>
                <w:sz w:val="28"/>
                <w:szCs w:val="28"/>
              </w:rPr>
              <w:t xml:space="preserve">, </w:t>
            </w:r>
          </w:p>
          <w:p w:rsidR="002F4F3A" w:rsidRPr="002F4F3A" w:rsidRDefault="002F4F3A" w:rsidP="002F4F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4F3A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Карла Маркса, д. 16</w:t>
            </w:r>
            <w:r w:rsidRPr="002F4F3A">
              <w:rPr>
                <w:sz w:val="28"/>
                <w:szCs w:val="28"/>
              </w:rPr>
              <w:t xml:space="preserve"> </w:t>
            </w:r>
          </w:p>
          <w:p w:rsidR="002F4F3A" w:rsidRPr="002F4F3A" w:rsidRDefault="002F4F3A" w:rsidP="002F4F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2F4F3A" w:rsidRPr="002F4F3A" w:rsidTr="006B12A1">
        <w:trPr>
          <w:trHeight w:val="1156"/>
        </w:trPr>
        <w:tc>
          <w:tcPr>
            <w:tcW w:w="4219" w:type="dxa"/>
            <w:shd w:val="clear" w:color="auto" w:fill="auto"/>
          </w:tcPr>
          <w:p w:rsidR="002F4F3A" w:rsidRPr="002F4F3A" w:rsidRDefault="002F4F3A" w:rsidP="002F4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F3A">
              <w:rPr>
                <w:sz w:val="28"/>
                <w:szCs w:val="28"/>
              </w:rPr>
              <w:t>Губернатор</w:t>
            </w:r>
          </w:p>
          <w:p w:rsidR="002F4F3A" w:rsidRPr="002F4F3A" w:rsidRDefault="002F4F3A" w:rsidP="002F4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F3A">
              <w:rPr>
                <w:sz w:val="28"/>
                <w:szCs w:val="28"/>
              </w:rPr>
              <w:t>Орловской области</w:t>
            </w:r>
          </w:p>
          <w:p w:rsidR="002F4F3A" w:rsidRPr="002F4F3A" w:rsidRDefault="002F4F3A" w:rsidP="002F4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F4F3A" w:rsidRPr="002F4F3A" w:rsidRDefault="002F4F3A" w:rsidP="002F4F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F3A">
              <w:rPr>
                <w:sz w:val="28"/>
                <w:szCs w:val="28"/>
              </w:rPr>
              <w:t>_____________ В. В. Потомский</w:t>
            </w:r>
          </w:p>
          <w:p w:rsidR="002F4F3A" w:rsidRPr="002F4F3A" w:rsidRDefault="002F4F3A" w:rsidP="002F4F3A">
            <w:pPr>
              <w:autoSpaceDE w:val="0"/>
              <w:autoSpaceDN w:val="0"/>
              <w:adjustRightInd w:val="0"/>
            </w:pPr>
            <w:r w:rsidRPr="002F4F3A">
              <w:t xml:space="preserve">       (подпись)</w:t>
            </w:r>
          </w:p>
          <w:p w:rsidR="002F4F3A" w:rsidRPr="002F4F3A" w:rsidRDefault="002F4F3A" w:rsidP="002F4F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4F3A">
              <w:rPr>
                <w:sz w:val="22"/>
                <w:szCs w:val="22"/>
              </w:rPr>
              <w:t xml:space="preserve">            М. П.</w:t>
            </w:r>
          </w:p>
          <w:p w:rsidR="002F4F3A" w:rsidRPr="002F4F3A" w:rsidRDefault="002F4F3A" w:rsidP="002F4F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F3A">
              <w:rPr>
                <w:sz w:val="28"/>
                <w:szCs w:val="28"/>
              </w:rPr>
              <w:t xml:space="preserve"> ___  _________________2016 г.</w:t>
            </w:r>
          </w:p>
          <w:p w:rsidR="002F4F3A" w:rsidRPr="002F4F3A" w:rsidRDefault="002F4F3A" w:rsidP="002F4F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F4F3A" w:rsidRPr="002F4F3A" w:rsidRDefault="002F4F3A" w:rsidP="002F4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F3A">
              <w:rPr>
                <w:sz w:val="28"/>
                <w:szCs w:val="28"/>
              </w:rPr>
              <w:t>Глава</w:t>
            </w:r>
          </w:p>
          <w:p w:rsidR="002F4F3A" w:rsidRPr="002F4F3A" w:rsidRDefault="002F4F3A" w:rsidP="002F4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Новосильского</w:t>
            </w:r>
            <w:r w:rsidRPr="002F4F3A">
              <w:rPr>
                <w:sz w:val="28"/>
                <w:szCs w:val="28"/>
              </w:rPr>
              <w:t xml:space="preserve"> района Орловской области</w:t>
            </w:r>
          </w:p>
          <w:p w:rsidR="002F4F3A" w:rsidRPr="002F4F3A" w:rsidRDefault="002F4F3A" w:rsidP="002F4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F4F3A" w:rsidRPr="002F4F3A" w:rsidRDefault="002F4F3A" w:rsidP="002F4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F3A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А.И. Шалимов</w:t>
            </w:r>
          </w:p>
          <w:p w:rsidR="002F4F3A" w:rsidRPr="002F4F3A" w:rsidRDefault="002F4F3A" w:rsidP="002F4F3A">
            <w:pPr>
              <w:autoSpaceDE w:val="0"/>
              <w:autoSpaceDN w:val="0"/>
              <w:adjustRightInd w:val="0"/>
            </w:pPr>
            <w:r w:rsidRPr="002F4F3A">
              <w:t xml:space="preserve">                         (подпись)</w:t>
            </w:r>
          </w:p>
          <w:p w:rsidR="002F4F3A" w:rsidRPr="002F4F3A" w:rsidRDefault="002F4F3A" w:rsidP="002F4F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4F3A">
              <w:t xml:space="preserve">                             </w:t>
            </w:r>
            <w:r w:rsidRPr="002F4F3A">
              <w:rPr>
                <w:sz w:val="22"/>
                <w:szCs w:val="22"/>
              </w:rPr>
              <w:t>М. П.</w:t>
            </w:r>
          </w:p>
          <w:p w:rsidR="002F4F3A" w:rsidRPr="002F4F3A" w:rsidRDefault="002F4F3A" w:rsidP="002F4F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F3A">
              <w:rPr>
                <w:sz w:val="28"/>
                <w:szCs w:val="28"/>
              </w:rPr>
              <w:t xml:space="preserve">             ___  ___________________2016 г.</w:t>
            </w:r>
          </w:p>
        </w:tc>
      </w:tr>
    </w:tbl>
    <w:p w:rsidR="002F4F3A" w:rsidRPr="002F4F3A" w:rsidRDefault="002F4F3A" w:rsidP="002F4F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4F3A" w:rsidRPr="002F4F3A" w:rsidRDefault="002F4F3A" w:rsidP="002F4F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4F3A" w:rsidRPr="002F4F3A" w:rsidRDefault="002F4F3A" w:rsidP="002F4F3A">
      <w:pPr>
        <w:widowControl w:val="0"/>
        <w:suppressAutoHyphens/>
        <w:rPr>
          <w:rFonts w:eastAsia="Lucida Sans Unicode"/>
          <w:kern w:val="2"/>
          <w:sz w:val="28"/>
          <w:szCs w:val="28"/>
          <w:lang w:eastAsia="zh-CN" w:bidi="hi-IN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p w:rsidR="002F4F3A" w:rsidRDefault="002F4F3A" w:rsidP="005C7858">
      <w:pPr>
        <w:jc w:val="both"/>
        <w:rPr>
          <w:sz w:val="28"/>
          <w:szCs w:val="28"/>
        </w:rPr>
      </w:pPr>
    </w:p>
    <w:sectPr w:rsidR="002F4F3A" w:rsidSect="0086121D">
      <w:pgSz w:w="11906" w:h="16838" w:code="9"/>
      <w:pgMar w:top="284" w:right="851" w:bottom="42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C5" w:rsidRDefault="006A16C5" w:rsidP="00CC289C">
      <w:r>
        <w:separator/>
      </w:r>
    </w:p>
  </w:endnote>
  <w:endnote w:type="continuationSeparator" w:id="0">
    <w:p w:rsidR="006A16C5" w:rsidRDefault="006A16C5" w:rsidP="00C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C5" w:rsidRDefault="006A16C5" w:rsidP="00CC289C">
      <w:r>
        <w:separator/>
      </w:r>
    </w:p>
  </w:footnote>
  <w:footnote w:type="continuationSeparator" w:id="0">
    <w:p w:rsidR="006A16C5" w:rsidRDefault="006A16C5" w:rsidP="00CC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13E"/>
    <w:multiLevelType w:val="hybridMultilevel"/>
    <w:tmpl w:val="C4663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625F1"/>
    <w:multiLevelType w:val="hybridMultilevel"/>
    <w:tmpl w:val="9922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35DE3"/>
    <w:multiLevelType w:val="hybridMultilevel"/>
    <w:tmpl w:val="A4DA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15408"/>
    <w:multiLevelType w:val="hybridMultilevel"/>
    <w:tmpl w:val="740A3146"/>
    <w:lvl w:ilvl="0" w:tplc="3110BA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44678B"/>
    <w:multiLevelType w:val="hybridMultilevel"/>
    <w:tmpl w:val="F0CC572C"/>
    <w:lvl w:ilvl="0" w:tplc="0B1479E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E067B1"/>
    <w:multiLevelType w:val="hybridMultilevel"/>
    <w:tmpl w:val="190AF1E2"/>
    <w:lvl w:ilvl="0" w:tplc="D602C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54"/>
    <w:rsid w:val="0001587D"/>
    <w:rsid w:val="000249D6"/>
    <w:rsid w:val="000726C0"/>
    <w:rsid w:val="000B656C"/>
    <w:rsid w:val="000F2C27"/>
    <w:rsid w:val="00102911"/>
    <w:rsid w:val="001379E0"/>
    <w:rsid w:val="00191C20"/>
    <w:rsid w:val="001E7D5C"/>
    <w:rsid w:val="00247C54"/>
    <w:rsid w:val="00286CCD"/>
    <w:rsid w:val="002E6B15"/>
    <w:rsid w:val="002F4F3A"/>
    <w:rsid w:val="00371137"/>
    <w:rsid w:val="00373B10"/>
    <w:rsid w:val="00392CFE"/>
    <w:rsid w:val="003B361A"/>
    <w:rsid w:val="004101C7"/>
    <w:rsid w:val="00420794"/>
    <w:rsid w:val="00445460"/>
    <w:rsid w:val="005346EC"/>
    <w:rsid w:val="00556295"/>
    <w:rsid w:val="00557223"/>
    <w:rsid w:val="005922CB"/>
    <w:rsid w:val="005C7858"/>
    <w:rsid w:val="00623CDD"/>
    <w:rsid w:val="00625F49"/>
    <w:rsid w:val="00647A05"/>
    <w:rsid w:val="006630B7"/>
    <w:rsid w:val="00674D88"/>
    <w:rsid w:val="006A1659"/>
    <w:rsid w:val="006A16C5"/>
    <w:rsid w:val="006A17D8"/>
    <w:rsid w:val="006B12A1"/>
    <w:rsid w:val="006B27A7"/>
    <w:rsid w:val="006E251B"/>
    <w:rsid w:val="0072737D"/>
    <w:rsid w:val="00760381"/>
    <w:rsid w:val="00795DF2"/>
    <w:rsid w:val="007E37C4"/>
    <w:rsid w:val="0086121D"/>
    <w:rsid w:val="008A42DB"/>
    <w:rsid w:val="00953839"/>
    <w:rsid w:val="009B079A"/>
    <w:rsid w:val="00A114F5"/>
    <w:rsid w:val="00A335A0"/>
    <w:rsid w:val="00A85DCF"/>
    <w:rsid w:val="00AC7CFA"/>
    <w:rsid w:val="00B74EAE"/>
    <w:rsid w:val="00B95F1F"/>
    <w:rsid w:val="00BA0832"/>
    <w:rsid w:val="00BA727D"/>
    <w:rsid w:val="00BD576C"/>
    <w:rsid w:val="00C35A81"/>
    <w:rsid w:val="00C774A5"/>
    <w:rsid w:val="00CB1897"/>
    <w:rsid w:val="00CB2A68"/>
    <w:rsid w:val="00CC289C"/>
    <w:rsid w:val="00D1468C"/>
    <w:rsid w:val="00D46C02"/>
    <w:rsid w:val="00DD4403"/>
    <w:rsid w:val="00DF468E"/>
    <w:rsid w:val="00E10BE4"/>
    <w:rsid w:val="00E23361"/>
    <w:rsid w:val="00E57A43"/>
    <w:rsid w:val="00E866C6"/>
    <w:rsid w:val="00ED62AD"/>
    <w:rsid w:val="00F1711D"/>
    <w:rsid w:val="00F3329A"/>
    <w:rsid w:val="00F62116"/>
    <w:rsid w:val="00F64555"/>
    <w:rsid w:val="00FA12C5"/>
    <w:rsid w:val="00FA1760"/>
    <w:rsid w:val="00FE4EE9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5A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35A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2240"/>
      </w:tabs>
      <w:spacing w:line="360" w:lineRule="auto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6234"/>
      </w:tabs>
      <w:spacing w:line="360" w:lineRule="auto"/>
    </w:pPr>
    <w:rPr>
      <w:sz w:val="28"/>
      <w:szCs w:val="28"/>
    </w:rPr>
  </w:style>
  <w:style w:type="paragraph" w:styleId="a4">
    <w:name w:val="Body Text Indent"/>
    <w:basedOn w:val="a"/>
    <w:pPr>
      <w:tabs>
        <w:tab w:val="left" w:pos="720"/>
      </w:tabs>
      <w:spacing w:line="360" w:lineRule="auto"/>
      <w:ind w:firstLine="900"/>
    </w:pPr>
    <w:rPr>
      <w:sz w:val="28"/>
    </w:rPr>
  </w:style>
  <w:style w:type="paragraph" w:styleId="21">
    <w:name w:val="Body Text Indent 2"/>
    <w:basedOn w:val="a"/>
    <w:pPr>
      <w:tabs>
        <w:tab w:val="left" w:pos="6234"/>
      </w:tabs>
      <w:spacing w:line="360" w:lineRule="auto"/>
      <w:ind w:firstLine="720"/>
    </w:pPr>
    <w:rPr>
      <w:sz w:val="28"/>
      <w:szCs w:val="28"/>
    </w:rPr>
  </w:style>
  <w:style w:type="paragraph" w:styleId="a5">
    <w:name w:val="header"/>
    <w:basedOn w:val="a"/>
    <w:link w:val="a6"/>
    <w:rsid w:val="00CC28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C289C"/>
    <w:rPr>
      <w:sz w:val="24"/>
      <w:szCs w:val="24"/>
    </w:rPr>
  </w:style>
  <w:style w:type="paragraph" w:styleId="a7">
    <w:name w:val="footer"/>
    <w:basedOn w:val="a"/>
    <w:link w:val="a8"/>
    <w:uiPriority w:val="99"/>
    <w:rsid w:val="00CC28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C289C"/>
    <w:rPr>
      <w:sz w:val="24"/>
      <w:szCs w:val="24"/>
    </w:rPr>
  </w:style>
  <w:style w:type="paragraph" w:styleId="a9">
    <w:name w:val="Balloon Text"/>
    <w:basedOn w:val="a"/>
    <w:link w:val="aa"/>
    <w:rsid w:val="00CC28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28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35A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C35A8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5A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35A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2240"/>
      </w:tabs>
      <w:spacing w:line="360" w:lineRule="auto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6234"/>
      </w:tabs>
      <w:spacing w:line="360" w:lineRule="auto"/>
    </w:pPr>
    <w:rPr>
      <w:sz w:val="28"/>
      <w:szCs w:val="28"/>
    </w:rPr>
  </w:style>
  <w:style w:type="paragraph" w:styleId="a4">
    <w:name w:val="Body Text Indent"/>
    <w:basedOn w:val="a"/>
    <w:pPr>
      <w:tabs>
        <w:tab w:val="left" w:pos="720"/>
      </w:tabs>
      <w:spacing w:line="360" w:lineRule="auto"/>
      <w:ind w:firstLine="900"/>
    </w:pPr>
    <w:rPr>
      <w:sz w:val="28"/>
    </w:rPr>
  </w:style>
  <w:style w:type="paragraph" w:styleId="21">
    <w:name w:val="Body Text Indent 2"/>
    <w:basedOn w:val="a"/>
    <w:pPr>
      <w:tabs>
        <w:tab w:val="left" w:pos="6234"/>
      </w:tabs>
      <w:spacing w:line="360" w:lineRule="auto"/>
      <w:ind w:firstLine="720"/>
    </w:pPr>
    <w:rPr>
      <w:sz w:val="28"/>
      <w:szCs w:val="28"/>
    </w:rPr>
  </w:style>
  <w:style w:type="paragraph" w:styleId="a5">
    <w:name w:val="header"/>
    <w:basedOn w:val="a"/>
    <w:link w:val="a6"/>
    <w:rsid w:val="00CC28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C289C"/>
    <w:rPr>
      <w:sz w:val="24"/>
      <w:szCs w:val="24"/>
    </w:rPr>
  </w:style>
  <w:style w:type="paragraph" w:styleId="a7">
    <w:name w:val="footer"/>
    <w:basedOn w:val="a"/>
    <w:link w:val="a8"/>
    <w:uiPriority w:val="99"/>
    <w:rsid w:val="00CC28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C289C"/>
    <w:rPr>
      <w:sz w:val="24"/>
      <w:szCs w:val="24"/>
    </w:rPr>
  </w:style>
  <w:style w:type="paragraph" w:styleId="a9">
    <w:name w:val="Balloon Text"/>
    <w:basedOn w:val="a"/>
    <w:link w:val="aa"/>
    <w:rsid w:val="00CC28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28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35A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C35A8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ADA0BE17EEC03C0A201F1BFF47F9381B66C8E3464FA687511E934F5D102D5832D5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ADA0BE17EEC03C0A200116E92BA6371D6A90EA414EA9D90541C8120A19270F62FBD4E20782E6BF36D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ADA0BE17EEC03C0A201F1BFF47F9381B66C8E34642A4895E1E934F5D102D5832D5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ADA0BE17EEC03C0A201F1BFF47F9381B66C8E3414AA787591E934F5D102D5832D5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C7DE-5B5D-4F56-9922-35DD3C03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8078</CharactersWithSpaces>
  <SharedDoc>false</SharedDoc>
  <HLinks>
    <vt:vector size="24" baseType="variant">
      <vt:variant>
        <vt:i4>2883685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consultantplus://offline/ref=A1ADA0BE17EEC03C0A201F1BFF47F9381B66C8E3464FA687511E934F5D102D5832D5O</vt:lpwstr>
      </vt:variant>
      <vt:variant>
        <vt:lpwstr/>
      </vt:variant>
      <vt:variant>
        <vt:i4>2621546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consultantplus://offline/ref=A1ADA0BE17EEC03C0A200116E92BA6371D6A90EA414EA9D90541C8120A19270F62FBD4E20782E6BF36D4O</vt:lpwstr>
      </vt:variant>
      <vt:variant>
        <vt:lpwstr/>
      </vt:variant>
      <vt:variant>
        <vt:i4>2883689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consultantplus://offline/ref=A1ADA0BE17EEC03C0A201F1BFF47F9381B66C8E34642A4895E1E934F5D102D5832D5O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consultantplus://offline/ref=A1ADA0BE17EEC03C0A201F1BFF47F9381B66C8E3414AA787591E934F5D102D5832D5O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test</dc:creator>
  <cp:lastModifiedBy>User</cp:lastModifiedBy>
  <cp:revision>2</cp:revision>
  <cp:lastPrinted>2016-05-26T12:22:00Z</cp:lastPrinted>
  <dcterms:created xsi:type="dcterms:W3CDTF">2016-11-24T12:00:00Z</dcterms:created>
  <dcterms:modified xsi:type="dcterms:W3CDTF">2016-11-24T12:00:00Z</dcterms:modified>
</cp:coreProperties>
</file>