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F5C" w:rsidRDefault="00A22F5C" w:rsidP="00A22F5C">
      <w:pPr>
        <w:shd w:val="clear" w:color="auto" w:fill="FFFFFF"/>
        <w:spacing w:after="99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Публичный доклад за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b/>
            <w:bCs/>
            <w:color w:val="000000"/>
            <w:sz w:val="32"/>
            <w:szCs w:val="32"/>
          </w:rPr>
          <w:t>2017 г</w:t>
        </w:r>
      </w:smartTag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. председателя </w:t>
      </w:r>
      <w:proofErr w:type="spellStart"/>
      <w:r>
        <w:rPr>
          <w:rFonts w:ascii="Times New Roman" w:hAnsi="Times New Roman"/>
          <w:b/>
          <w:bCs/>
          <w:color w:val="000000"/>
          <w:sz w:val="32"/>
          <w:szCs w:val="32"/>
        </w:rPr>
        <w:t>Новосильской</w:t>
      </w:r>
      <w:proofErr w:type="spellEnd"/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 районной организации  Профсоюза  работников народного образования и науки РФ</w:t>
      </w:r>
    </w:p>
    <w:p w:rsidR="00A22F5C" w:rsidRDefault="00A22F5C" w:rsidP="00A22F5C">
      <w:pPr>
        <w:shd w:val="clear" w:color="auto" w:fill="FFFFFF"/>
        <w:spacing w:before="99" w:after="99" w:line="24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М.В.Костаревой</w:t>
      </w:r>
    </w:p>
    <w:p w:rsidR="00A22F5C" w:rsidRDefault="00A22F5C" w:rsidP="00A22F5C">
      <w:pPr>
        <w:shd w:val="clear" w:color="auto" w:fill="FFFFFF"/>
        <w:spacing w:before="99" w:after="99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2F5C" w:rsidRDefault="00A22F5C" w:rsidP="00A22F5C">
      <w:pPr>
        <w:pStyle w:val="a4"/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22F5C" w:rsidRDefault="00A22F5C" w:rsidP="00A22F5C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Профсоюз сегодня – это единственная организация, которая защищает социально-экономические права работников и добивается выполнения социальных гарантий, поэтому мотивацией членства в профсоюзной организации в настоящее время становится не способ получения материальных благ, а защита  трудовых прав и интересов.</w:t>
      </w:r>
    </w:p>
    <w:p w:rsidR="00A22F5C" w:rsidRDefault="00A22F5C" w:rsidP="00A22F5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Цели, задачи и принципы деятельности </w:t>
      </w:r>
      <w:proofErr w:type="spellStart"/>
      <w:r>
        <w:rPr>
          <w:rFonts w:ascii="Times New Roman" w:hAnsi="Times New Roman"/>
          <w:sz w:val="28"/>
          <w:szCs w:val="28"/>
        </w:rPr>
        <w:t>Новосильской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районной профсоюзной организации базируются на действующем в Российской Федерации законодательстве, соответствуют основным требованиям Устава Профсоюза работников народного образования и науки РФ, Положению об Орловской областной и </w:t>
      </w:r>
      <w:proofErr w:type="spellStart"/>
      <w:r>
        <w:rPr>
          <w:rFonts w:ascii="Times New Roman" w:hAnsi="Times New Roman"/>
          <w:sz w:val="28"/>
          <w:szCs w:val="28"/>
        </w:rPr>
        <w:t>Новосильской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районной организации Профсоюза. </w:t>
      </w:r>
    </w:p>
    <w:p w:rsidR="00A22F5C" w:rsidRDefault="00A22F5C" w:rsidP="00A22F5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своей работе мы руководствуемся «Программой </w:t>
      </w:r>
      <w:proofErr w:type="gramStart"/>
      <w:r>
        <w:rPr>
          <w:rFonts w:ascii="Times New Roman" w:hAnsi="Times New Roman"/>
          <w:sz w:val="28"/>
          <w:szCs w:val="28"/>
        </w:rPr>
        <w:t>развития деятельности Профсоюза работников народного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и науки РФ на период 2015-2020 гг.»</w:t>
      </w:r>
    </w:p>
    <w:p w:rsidR="00A22F5C" w:rsidRDefault="00A22F5C" w:rsidP="00A22F5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настоящего публичного отчёта</w:t>
      </w:r>
      <w:r>
        <w:rPr>
          <w:rFonts w:ascii="Times New Roman" w:hAnsi="Times New Roman"/>
          <w:sz w:val="28"/>
          <w:szCs w:val="28"/>
        </w:rPr>
        <w:t xml:space="preserve"> - информационная открытость и прозрачность деятельности </w:t>
      </w:r>
      <w:proofErr w:type="spellStart"/>
      <w:r>
        <w:rPr>
          <w:rFonts w:ascii="Times New Roman" w:hAnsi="Times New Roman"/>
          <w:sz w:val="28"/>
          <w:szCs w:val="28"/>
        </w:rPr>
        <w:t>Новосильской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районной организации Профсоюза работников народного образования и науки РФ.</w:t>
      </w:r>
    </w:p>
    <w:p w:rsidR="00A22F5C" w:rsidRDefault="00A22F5C" w:rsidP="00A22F5C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публичного отчёта</w:t>
      </w:r>
      <w:r>
        <w:rPr>
          <w:rFonts w:ascii="Times New Roman" w:hAnsi="Times New Roman"/>
          <w:sz w:val="28"/>
          <w:szCs w:val="28"/>
        </w:rPr>
        <w:t xml:space="preserve"> – реализовать норму Устава Профсоюза (ст.14, п.5.9.),  предусматривающую ежегодный отчёт выборного профсоюзного органа перед избравшими их организациями Профсоюза; создать условия для ежегодного информирования членов Профсоюза, социальных партнёров  и широкой  общественности об основных результатах  деятельности районного Совета Профсоюза  по представительству и защите социально-трудовых прав и профессиональных интересов членов Профсоюза, о развитии социального партнёрства, ходе выполнения коллективных договоров и Соглашения.</w:t>
      </w:r>
    </w:p>
    <w:p w:rsidR="00A22F5C" w:rsidRDefault="00A22F5C" w:rsidP="00A22F5C">
      <w:pPr>
        <w:pStyle w:val="a4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направлениями работы </w:t>
      </w:r>
      <w:proofErr w:type="spellStart"/>
      <w:r>
        <w:rPr>
          <w:rFonts w:ascii="Times New Roman" w:hAnsi="Times New Roman"/>
          <w:sz w:val="28"/>
          <w:szCs w:val="28"/>
        </w:rPr>
        <w:t>Новосильской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районной организации Профсоюза работников народного образования и науки РФ являются:</w:t>
      </w:r>
    </w:p>
    <w:p w:rsidR="00A22F5C" w:rsidRDefault="00A22F5C" w:rsidP="00A22F5C">
      <w:pPr>
        <w:pStyle w:val="a4"/>
        <w:numPr>
          <w:ilvl w:val="0"/>
          <w:numId w:val="1"/>
        </w:numPr>
        <w:spacing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Социально-правовая деятельность, в том числе социальное партнёрство;</w:t>
      </w:r>
    </w:p>
    <w:p w:rsidR="00A22F5C" w:rsidRDefault="00A22F5C" w:rsidP="00A22F5C">
      <w:pPr>
        <w:pStyle w:val="a4"/>
        <w:numPr>
          <w:ilvl w:val="0"/>
          <w:numId w:val="1"/>
        </w:numPr>
        <w:spacing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Правозащитная работа;</w:t>
      </w:r>
    </w:p>
    <w:p w:rsidR="00A22F5C" w:rsidRDefault="00A22F5C" w:rsidP="00A22F5C">
      <w:pPr>
        <w:pStyle w:val="a4"/>
        <w:numPr>
          <w:ilvl w:val="0"/>
          <w:numId w:val="1"/>
        </w:numPr>
        <w:spacing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Методическая и информационная работа;</w:t>
      </w:r>
    </w:p>
    <w:p w:rsidR="00A22F5C" w:rsidRDefault="00A22F5C" w:rsidP="00A22F5C">
      <w:pPr>
        <w:pStyle w:val="a4"/>
        <w:numPr>
          <w:ilvl w:val="0"/>
          <w:numId w:val="1"/>
        </w:numPr>
        <w:spacing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Охрана труда и здоровья работников;</w:t>
      </w:r>
    </w:p>
    <w:p w:rsidR="00A22F5C" w:rsidRDefault="00A22F5C" w:rsidP="00A22F5C">
      <w:pPr>
        <w:pStyle w:val="a4"/>
        <w:numPr>
          <w:ilvl w:val="0"/>
          <w:numId w:val="1"/>
        </w:numPr>
        <w:spacing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Работа по проведению оздоровительных мероприятий и организации досуга членов Профсоюза;</w:t>
      </w:r>
    </w:p>
    <w:p w:rsidR="00A22F5C" w:rsidRDefault="00A22F5C" w:rsidP="00A22F5C">
      <w:pPr>
        <w:pStyle w:val="a4"/>
        <w:numPr>
          <w:ilvl w:val="0"/>
          <w:numId w:val="1"/>
        </w:numPr>
        <w:spacing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молодыми педагогами и ветеранами педагогического труда.</w:t>
      </w:r>
    </w:p>
    <w:p w:rsidR="00A22F5C" w:rsidRDefault="00A22F5C" w:rsidP="00A22F5C">
      <w:pPr>
        <w:pStyle w:val="a4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2F5C" w:rsidRDefault="00A22F5C" w:rsidP="00A22F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</w:t>
      </w:r>
      <w:r>
        <w:rPr>
          <w:rFonts w:ascii="Times New Roman" w:hAnsi="Times New Roman"/>
          <w:b/>
          <w:sz w:val="28"/>
          <w:szCs w:val="28"/>
        </w:rPr>
        <w:tab/>
        <w:t>ОБЩАЯ ХАРАКТЕРИСТИКА ОРГАНИЗАЦИИ.</w:t>
      </w:r>
    </w:p>
    <w:p w:rsidR="00A22F5C" w:rsidRDefault="00A22F5C" w:rsidP="00A22F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СОСТОЯНИЕ ПРОФСОЮЗНОГО ЧЛЕНСТВА</w:t>
      </w:r>
    </w:p>
    <w:p w:rsidR="00A22F5C" w:rsidRDefault="00A22F5C" w:rsidP="00A22F5C">
      <w:pPr>
        <w:jc w:val="both"/>
        <w:rPr>
          <w:rFonts w:ascii="Times New Roman" w:hAnsi="Times New Roman"/>
          <w:color w:val="2B2225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В состав районной профсоюзной организации работников образования входят 9 первичных профсоюзных организаций, из них:</w:t>
      </w:r>
    </w:p>
    <w:p w:rsidR="00A22F5C" w:rsidRDefault="00A22F5C" w:rsidP="00A22F5C">
      <w:pPr>
        <w:jc w:val="both"/>
        <w:rPr>
          <w:rFonts w:ascii="Times New Roman" w:hAnsi="Times New Roman"/>
          <w:color w:val="2B2225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B2225"/>
          <w:sz w:val="28"/>
          <w:szCs w:val="28"/>
          <w:shd w:val="clear" w:color="auto" w:fill="FFFFFF"/>
        </w:rPr>
        <w:t>- общеобразовательные учреждения – 6;</w:t>
      </w:r>
    </w:p>
    <w:p w:rsidR="00A22F5C" w:rsidRDefault="00A22F5C" w:rsidP="00A22F5C">
      <w:pPr>
        <w:jc w:val="both"/>
        <w:rPr>
          <w:rFonts w:ascii="Times New Roman" w:hAnsi="Times New Roman"/>
          <w:color w:val="2B2225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B2225"/>
          <w:sz w:val="28"/>
          <w:szCs w:val="28"/>
          <w:shd w:val="clear" w:color="auto" w:fill="FFFFFF"/>
        </w:rPr>
        <w:t>- дошкольные образовательные учреждения – 2;</w:t>
      </w:r>
    </w:p>
    <w:p w:rsidR="00A22F5C" w:rsidRDefault="00A22F5C" w:rsidP="00A22F5C">
      <w:pPr>
        <w:jc w:val="both"/>
        <w:rPr>
          <w:rFonts w:ascii="Times New Roman" w:hAnsi="Times New Roman"/>
          <w:color w:val="2B2225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B2225"/>
          <w:sz w:val="28"/>
          <w:szCs w:val="28"/>
          <w:shd w:val="clear" w:color="auto" w:fill="FFFFFF"/>
        </w:rPr>
        <w:t>- учреждения дополнительного образования  – 2;</w:t>
      </w:r>
    </w:p>
    <w:p w:rsidR="00A22F5C" w:rsidRDefault="00A22F5C" w:rsidP="00A22F5C">
      <w:pPr>
        <w:jc w:val="both"/>
        <w:rPr>
          <w:rFonts w:ascii="Times New Roman" w:hAnsi="Times New Roman"/>
          <w:color w:val="2B2225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B2225"/>
          <w:sz w:val="28"/>
          <w:szCs w:val="28"/>
          <w:shd w:val="clear" w:color="auto" w:fill="FFFFFF"/>
        </w:rPr>
        <w:t>- другие организации (отдел образования, бухгалтерия ОУ) – 2.</w:t>
      </w:r>
    </w:p>
    <w:p w:rsidR="00A22F5C" w:rsidRDefault="00A22F5C" w:rsidP="00A22F5C">
      <w:pPr>
        <w:jc w:val="center"/>
        <w:rPr>
          <w:rFonts w:ascii="Times New Roman" w:hAnsi="Times New Roman"/>
          <w:color w:val="2B2225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5876925" cy="1828800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22F5C" w:rsidRDefault="00A22F5C" w:rsidP="00A22F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 1 января 2018 года в районной профсоюзной организации состоит 149 членов профсоюза, из 212 работающих в отрасли. Общий охват профсоюзным членством составляет 70,3%. Из 9 первичных профсоюзных организаций, 5 являются малочисленными.</w:t>
      </w:r>
    </w:p>
    <w:p w:rsidR="00A22F5C" w:rsidRDefault="00A22F5C" w:rsidP="00A22F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Сохранение и увеличение профсоюзного членства является одной из самых актуальных задач, стоящих перед профсоюзным активом </w:t>
      </w:r>
      <w:proofErr w:type="spellStart"/>
      <w:r>
        <w:rPr>
          <w:rFonts w:ascii="Times New Roman" w:hAnsi="Times New Roman"/>
          <w:sz w:val="28"/>
          <w:szCs w:val="28"/>
        </w:rPr>
        <w:t>Новосильской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районной организации. Ежегодно на заседаниях выборных профсоюзных органов рассматриваются вопросы «О статистических отчётах первичных профсоюзных организаций», «Анализ состояния профсоюзного членства в районной организации Профсоюза», «О работе по мотивации профсоюзного членства в первичных профорганизациях». Но, к сожалению, этот вопрос остаётся открытым и на сегодняшний день.</w:t>
      </w:r>
    </w:p>
    <w:p w:rsidR="00A22F5C" w:rsidRDefault="00A22F5C" w:rsidP="00A22F5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года принято в Профсоюз  5 человек,  выбыло 6 человек, в связи со сменой места работы.</w:t>
      </w:r>
    </w:p>
    <w:p w:rsidR="00A22F5C" w:rsidRDefault="00A22F5C" w:rsidP="00A22F5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2017 году в ряде образовательных учреждений сохранялся высокий процент охвата профсоюзным членством, это: МБОУ </w:t>
      </w:r>
      <w:proofErr w:type="spellStart"/>
      <w:r>
        <w:rPr>
          <w:rFonts w:ascii="Times New Roman" w:hAnsi="Times New Roman"/>
          <w:sz w:val="28"/>
          <w:szCs w:val="28"/>
        </w:rPr>
        <w:t>Новосильская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СОШ, МБОУ </w:t>
      </w:r>
      <w:proofErr w:type="spellStart"/>
      <w:r>
        <w:rPr>
          <w:rFonts w:ascii="Times New Roman" w:hAnsi="Times New Roman"/>
          <w:sz w:val="28"/>
          <w:szCs w:val="28"/>
        </w:rPr>
        <w:t>Голунская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СОШ, МБДОУ детский сад №2 «</w:t>
      </w:r>
      <w:proofErr w:type="spellStart"/>
      <w:r>
        <w:rPr>
          <w:rFonts w:ascii="Times New Roman" w:hAnsi="Times New Roman"/>
          <w:sz w:val="28"/>
          <w:szCs w:val="28"/>
        </w:rPr>
        <w:t>Рябинушка</w:t>
      </w:r>
      <w:proofErr w:type="spellEnd"/>
      <w:r>
        <w:rPr>
          <w:rFonts w:ascii="Times New Roman" w:hAnsi="Times New Roman"/>
          <w:sz w:val="28"/>
          <w:szCs w:val="28"/>
        </w:rPr>
        <w:t>» г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 xml:space="preserve">овосиля и др. </w:t>
      </w:r>
    </w:p>
    <w:p w:rsidR="00A22F5C" w:rsidRDefault="00A22F5C" w:rsidP="00A22F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Невысокий процент членства в  Профсоюзе  среди  </w:t>
      </w:r>
      <w:proofErr w:type="gramStart"/>
      <w:r>
        <w:rPr>
          <w:rFonts w:ascii="Times New Roman" w:hAnsi="Times New Roman"/>
          <w:sz w:val="28"/>
          <w:szCs w:val="28"/>
        </w:rPr>
        <w:t>работающих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объясняется:</w:t>
      </w:r>
    </w:p>
    <w:p w:rsidR="00A22F5C" w:rsidRDefault="00A22F5C" w:rsidP="00A22F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низким  уровнем  заработной  платы вспомогательного персонала;</w:t>
      </w:r>
    </w:p>
    <w:p w:rsidR="00A22F5C" w:rsidRDefault="00A22F5C" w:rsidP="00A22F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нежеланием  платить  взносы,  так  как  социальные  льготы  и  гарантии, которые  отстаивает  Профсоюз  через  систему  социального  партнёрства, распространяются на всех работающих.</w:t>
      </w:r>
    </w:p>
    <w:p w:rsidR="00A22F5C" w:rsidRDefault="00A22F5C" w:rsidP="00A22F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недостаточной индивидуальной работой. </w:t>
      </w:r>
    </w:p>
    <w:p w:rsidR="00A22F5C" w:rsidRDefault="00A22F5C" w:rsidP="00A22F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Я думаю, что во всех образовательных учреждениях  имеется внутренний резерв для повышения профсоюзного членства, который необходимо учесть в работе в 2018 году.</w:t>
      </w:r>
    </w:p>
    <w:p w:rsidR="00A22F5C" w:rsidRDefault="00A22F5C" w:rsidP="00A22F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</w:t>
      </w:r>
      <w:r>
        <w:rPr>
          <w:rFonts w:ascii="Times New Roman" w:hAnsi="Times New Roman"/>
          <w:b/>
          <w:sz w:val="28"/>
          <w:szCs w:val="28"/>
        </w:rPr>
        <w:tab/>
        <w:t>ОРГАНИЗАЦИОННОЕ УКРЕПЛЕНИЕ ПРОФСОЮЗА</w:t>
      </w:r>
    </w:p>
    <w:p w:rsidR="00A22F5C" w:rsidRDefault="00A22F5C" w:rsidP="00A22F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Работа Новосильского районного Совета Профсоюза проводилась в соответствии с планом основных мероприятий на 2017 год, утверждённым постановлением Президиума 15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>2016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A22F5C" w:rsidRDefault="00A22F5C" w:rsidP="00A22F5C">
      <w:pPr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установленными нормами и планом работы проведены заседания выборных коллегиальных органов районной организации Профсоюза:  3 заседания районного Совета, внеочередная Конференция и 7 заседаний Президиума, на которых рассмотрено  29 вопросов. </w:t>
      </w:r>
      <w:r>
        <w:rPr>
          <w:rFonts w:ascii="Times New Roman" w:eastAsia="SimSun" w:hAnsi="Times New Roman"/>
          <w:sz w:val="28"/>
          <w:szCs w:val="28"/>
          <w:lang w:eastAsia="zh-CN"/>
        </w:rPr>
        <w:t>По рассматриваемым вопросам вырабатывались  решения, которые содержали конкретные предложения и  рекомендации первичным профсоюзным организациям.</w:t>
      </w:r>
    </w:p>
    <w:p w:rsidR="00A22F5C" w:rsidRDefault="00A22F5C" w:rsidP="00A22F5C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Районная организация Профсоюза активно принимала участие в акциях, конкурсах, мониторингах, а также была организатором и соучредителем муниципального этапа конкурсов «Учитель года- 2017» и «Воспитатель года- 2017».</w:t>
      </w:r>
    </w:p>
    <w:p w:rsidR="00A22F5C" w:rsidRDefault="00A22F5C" w:rsidP="00A22F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прошедшем периоде районный Совет Профсоюза уделял особое внимание обучению профсоюзных кадров. </w:t>
      </w:r>
    </w:p>
    <w:p w:rsidR="00A22F5C" w:rsidRDefault="00A22F5C" w:rsidP="00A22F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Так в январе 2017 года состоялось совещание ПППО и руководителей ОУ по теме: «Регулирование рабочего времени и времени отдыха».    В апреле </w:t>
      </w:r>
      <w:r>
        <w:rPr>
          <w:rFonts w:ascii="Times New Roman" w:hAnsi="Times New Roman"/>
          <w:sz w:val="28"/>
          <w:szCs w:val="28"/>
        </w:rPr>
        <w:lastRenderedPageBreak/>
        <w:t>2017 года с председателями ППО был проведён семинар- совещание по теме «Социальные льготы и гарантии работникам образовательных учреждений». В декабре 2017 года председатели первичных профсоюзных организаций приняли участие в выездном зональном семинаре в п. Верховье.</w:t>
      </w:r>
    </w:p>
    <w:p w:rsidR="00A22F5C" w:rsidRDefault="00A22F5C" w:rsidP="00A22F5C">
      <w:pPr>
        <w:shd w:val="clear" w:color="auto" w:fill="FFFFFF"/>
        <w:tabs>
          <w:tab w:val="left" w:pos="426"/>
        </w:tabs>
        <w:ind w:right="4"/>
        <w:contextualSpacing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      Востребованными на всем протяжении отчётного периода являлись консультации по вопросам выполнения  коллективных  договоров и соглашения, трудового законодательства, оплаты труда, организационной работы в первичной профсоюзной организации, охраны труда и др.</w:t>
      </w:r>
    </w:p>
    <w:p w:rsidR="00A22F5C" w:rsidRDefault="00A22F5C" w:rsidP="00A22F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 год профсоюзными грамотами областного комитета, Федерации Профсоюза Орловской области, районного Совета были награждены более 18 профсоюзных активистов, юбиляров, ветеранов педагогического труда.</w:t>
      </w:r>
    </w:p>
    <w:p w:rsidR="00A22F5C" w:rsidRDefault="00A22F5C" w:rsidP="00A22F5C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Для успешной реализации кадровой политики и организационного укрепления районной организации Профсоюза в 2018 году актуальными остаются следующие задачи:</w:t>
      </w:r>
    </w:p>
    <w:p w:rsidR="00A22F5C" w:rsidRDefault="00A22F5C" w:rsidP="00A22F5C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Повышение профессионального уровня председателей первичных профсоюзных организаций.</w:t>
      </w:r>
    </w:p>
    <w:p w:rsidR="00A22F5C" w:rsidRDefault="00A22F5C" w:rsidP="00A22F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Создание и обучение кадрового резерва в районной организации Профсоюза и первичных организациях. </w:t>
      </w:r>
    </w:p>
    <w:p w:rsidR="00A22F5C" w:rsidRDefault="00A22F5C" w:rsidP="00A22F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 xml:space="preserve">Введение в районной организации системы регулярной оценки эффективности деятельности первичных и районной организаций в форме </w:t>
      </w:r>
      <w:proofErr w:type="spellStart"/>
      <w:r>
        <w:rPr>
          <w:rFonts w:ascii="Times New Roman" w:hAnsi="Times New Roman"/>
          <w:sz w:val="28"/>
          <w:szCs w:val="28"/>
        </w:rPr>
        <w:t>рейтингования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A22F5C" w:rsidRDefault="00A22F5C" w:rsidP="00A22F5C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СОЦИАЛЬНОЕ ПАРТНЕРСТВО</w:t>
      </w:r>
    </w:p>
    <w:p w:rsidR="00A22F5C" w:rsidRDefault="00A22F5C" w:rsidP="00A22F5C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2017 году между  администрацией Новосильского района, отделом образования и районной организацией Профсоюза действовало Соглашение, заключённое в 2016 году на 2016-2018 годы. </w:t>
      </w:r>
    </w:p>
    <w:p w:rsidR="00A22F5C" w:rsidRDefault="00A22F5C" w:rsidP="00A22F5C">
      <w:pPr>
        <w:spacing w:line="240" w:lineRule="atLeast"/>
        <w:jc w:val="both"/>
        <w:rPr>
          <w:rStyle w:val="13"/>
        </w:rPr>
      </w:pPr>
      <w:r>
        <w:rPr>
          <w:rFonts w:ascii="Times New Roman" w:hAnsi="Times New Roman"/>
          <w:sz w:val="28"/>
          <w:szCs w:val="28"/>
        </w:rPr>
        <w:t xml:space="preserve">      Из 9 первичных профсоюзных организаций коллективные договоры заключены у всех.   Районная организация Профсоюза и первичные организации ежегодно  анализируют выполнение Соглашения и коллективных договоров, рассматривают итоги выполнения обязательств социальных партнёров.</w:t>
      </w:r>
    </w:p>
    <w:p w:rsidR="00A22F5C" w:rsidRDefault="00A22F5C" w:rsidP="00A22F5C">
      <w:pPr>
        <w:spacing w:line="240" w:lineRule="atLeast"/>
        <w:jc w:val="both"/>
      </w:pPr>
      <w:r>
        <w:rPr>
          <w:rStyle w:val="13"/>
          <w:rFonts w:ascii="Times New Roman" w:hAnsi="Times New Roman"/>
          <w:szCs w:val="28"/>
        </w:rPr>
        <w:t xml:space="preserve">      Анализируя вопросы  социального партнёрства, стороны отмечают, что организации Профсоюзов активно участвуют в работе трёхсторонних комиссий.</w:t>
      </w:r>
    </w:p>
    <w:p w:rsidR="00A22F5C" w:rsidRDefault="00A22F5C" w:rsidP="00A22F5C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отчётный период в рамках социального партнёрства уделялось пристальное внимание вопросам оплаты труда педагогических работников  ОУ, распределению сре</w:t>
      </w:r>
      <w:proofErr w:type="gramStart"/>
      <w:r>
        <w:rPr>
          <w:rFonts w:ascii="Times New Roman" w:hAnsi="Times New Roman"/>
          <w:sz w:val="28"/>
          <w:szCs w:val="28"/>
        </w:rPr>
        <w:t>дств ст</w:t>
      </w:r>
      <w:proofErr w:type="gramEnd"/>
      <w:r>
        <w:rPr>
          <w:rFonts w:ascii="Times New Roman" w:hAnsi="Times New Roman"/>
          <w:sz w:val="28"/>
          <w:szCs w:val="28"/>
        </w:rPr>
        <w:t>имулирующего фонда, составлению графика отпусков и др.</w:t>
      </w:r>
    </w:p>
    <w:p w:rsidR="00A22F5C" w:rsidRDefault="00A22F5C" w:rsidP="00A22F5C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В целях повышения правовой грамотности профсоюзного актива, повышения эффективности социального партнёрства, ведения переговоров председатели первичных профсоюзных организаций, профсоюзный актив принимали участие в обучающих семинарах-совещаниях для председателей, бухгалтеров, председателей КРК, общественных правовых и технических инспекторов.</w:t>
      </w:r>
    </w:p>
    <w:p w:rsidR="00A22F5C" w:rsidRDefault="00A22F5C" w:rsidP="00A22F5C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2017 году победителем конкурса «Лучший социальный партнёр» признана директор МБОУ </w:t>
      </w:r>
      <w:proofErr w:type="spellStart"/>
      <w:r>
        <w:rPr>
          <w:rFonts w:ascii="Times New Roman" w:hAnsi="Times New Roman"/>
          <w:sz w:val="28"/>
          <w:szCs w:val="28"/>
        </w:rPr>
        <w:t>Прудовской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основной общеобразовательной школы Мельникова Галина Николаевна. На августовской педагогической конференции ей была вручена Почётная грамота РС Профсоюза и денежная премия за счёт средств областного комитета Профсоюза.</w:t>
      </w:r>
    </w:p>
    <w:p w:rsidR="00A22F5C" w:rsidRDefault="00A22F5C" w:rsidP="00A22F5C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 ПРАВОЗАЩИТНАЯ РАБОТА</w:t>
      </w:r>
    </w:p>
    <w:p w:rsidR="00A22F5C" w:rsidRDefault="00A22F5C" w:rsidP="00A22F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Главными задачами правозащитной работы в 2017 году были: осуществление профсоюзного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норм трудового законодательства.</w:t>
      </w:r>
    </w:p>
    <w:p w:rsidR="00A22F5C" w:rsidRDefault="00A22F5C" w:rsidP="00A22F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отчётном году правозащитная деятельность </w:t>
      </w:r>
      <w:proofErr w:type="spellStart"/>
      <w:r>
        <w:rPr>
          <w:rFonts w:ascii="Times New Roman" w:hAnsi="Times New Roman"/>
          <w:sz w:val="28"/>
          <w:szCs w:val="28"/>
        </w:rPr>
        <w:t>Новосильской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районной организации Профсоюза осуществлялась по различным направлениям, а именно:</w:t>
      </w:r>
    </w:p>
    <w:p w:rsidR="00A22F5C" w:rsidRDefault="00A22F5C" w:rsidP="00A22F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-проведение проверок соблюдения работодателями и их представителями трудового законодательства;</w:t>
      </w:r>
    </w:p>
    <w:p w:rsidR="00A22F5C" w:rsidRDefault="00A22F5C" w:rsidP="00A22F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-профсоюзный контроль над соблюдением работодателями и их представителями трудового законодательства;</w:t>
      </w:r>
    </w:p>
    <w:p w:rsidR="00A22F5C" w:rsidRDefault="00A22F5C" w:rsidP="00A22F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-информационно – методическая работа по правовым вопросам;</w:t>
      </w:r>
    </w:p>
    <w:p w:rsidR="00A22F5C" w:rsidRDefault="00A22F5C" w:rsidP="00A22F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-устное и письменное консультирование;</w:t>
      </w:r>
    </w:p>
    <w:p w:rsidR="00A22F5C" w:rsidRDefault="00A22F5C" w:rsidP="00A22F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-личный приём.</w:t>
      </w:r>
    </w:p>
    <w:p w:rsidR="00A22F5C" w:rsidRDefault="00A22F5C" w:rsidP="00A22F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Внештатным правовым инспектором труда и председателями </w:t>
      </w:r>
      <w:proofErr w:type="gramStart"/>
      <w:r>
        <w:rPr>
          <w:rFonts w:ascii="Times New Roman" w:hAnsi="Times New Roman"/>
          <w:sz w:val="28"/>
          <w:szCs w:val="28"/>
        </w:rPr>
        <w:t>первичных</w:t>
      </w:r>
      <w:proofErr w:type="gramEnd"/>
      <w:r>
        <w:rPr>
          <w:rFonts w:ascii="Times New Roman" w:hAnsi="Times New Roman"/>
          <w:sz w:val="28"/>
          <w:szCs w:val="28"/>
        </w:rPr>
        <w:t xml:space="preserve"> профсоюзных организации проводились проверки соблюдения работодателями трудового законодательства.</w:t>
      </w:r>
    </w:p>
    <w:p w:rsidR="00A22F5C" w:rsidRDefault="00A22F5C" w:rsidP="00A22F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2017 году председатель РС принял на личном приёме, включая устные обращения 11 человек, 7 обращений были удовлетворены. Было подготовлено и опубликовано 4 материала по вопросам правовой защиты.</w:t>
      </w:r>
    </w:p>
    <w:p w:rsidR="00A22F5C" w:rsidRDefault="00A22F5C" w:rsidP="00A22F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Профсоюз и педагогическая общественность выражает обеспокоенность  по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изменению порядка присвоения звания «Ветерана труда»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связи с учреждением единственного ведомственного знака отличия, дающего это </w:t>
      </w:r>
      <w:r>
        <w:rPr>
          <w:rFonts w:ascii="Times New Roman" w:hAnsi="Times New Roman"/>
          <w:sz w:val="28"/>
          <w:szCs w:val="28"/>
        </w:rPr>
        <w:lastRenderedPageBreak/>
        <w:t>право, что приведёт к уменьшению числа людей, имеющих право на почётное звание и усложнению процедуры его получения.</w:t>
      </w:r>
    </w:p>
    <w:p w:rsidR="00A22F5C" w:rsidRDefault="00A22F5C" w:rsidP="00A22F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 целью обеспечения информацией работников образовательных организаций, распространения правовых знаний во всех образовательных учреждениях  имеются профсоюзные уголки и методические библиотечки, в которых размещены: Трудовой кодекс РФ, законы Российской Федерации об образовании, Устав Общероссийского Профсоюза образования, информация о наиболее актуальных на текущий момент правовых вопросах в сфере труда. В 5 организациях Профсоюза была оформлена подписка на газету «Мой профсоюз».</w:t>
      </w:r>
    </w:p>
    <w:p w:rsidR="00A22F5C" w:rsidRDefault="00A22F5C" w:rsidP="00A22F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Для усиления эффективности правозащитной работы, проведения последовательной работы по защите трудовых прав, социально-экономических интересов членов Профсоюза председателям первичных профсоюзных организаций рекомендовано: </w:t>
      </w:r>
    </w:p>
    <w:p w:rsidR="00A22F5C" w:rsidRDefault="00A22F5C" w:rsidP="00A22F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-осуществлять системный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норм статей 372, 373 Трудового кодекса РФ – учёт мнения профсоюзного комитета при подготовке образовательными учреждениями проектов локальных нормативных актов в предусмотренных законодательством случаях в соответствии с установленной процедурой, </w:t>
      </w:r>
    </w:p>
    <w:p w:rsidR="00A22F5C" w:rsidRDefault="00A22F5C" w:rsidP="00A22F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-регулярно проводить тематические проверки, определяя тему проверки из обращений членов Профсоюза, с доведением её результатов до руководителей образовательных учреждений.</w:t>
      </w:r>
    </w:p>
    <w:p w:rsidR="00A22F5C" w:rsidRDefault="00A22F5C" w:rsidP="00A22F5C">
      <w:pPr>
        <w:spacing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 ОХРАНА ТРУДА</w:t>
      </w:r>
    </w:p>
    <w:p w:rsidR="00A22F5C" w:rsidRDefault="00A22F5C" w:rsidP="00A22F5C">
      <w:pPr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направлениями и приоритетами в деятельности </w:t>
      </w:r>
      <w:proofErr w:type="spellStart"/>
      <w:r>
        <w:rPr>
          <w:rFonts w:ascii="Times New Roman" w:hAnsi="Times New Roman"/>
          <w:sz w:val="28"/>
          <w:szCs w:val="28"/>
        </w:rPr>
        <w:t>Новосильской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районной организации Профсоюза, первичных профсоюзных организаций, внештатного технического инспектора труда, уполномоченных по охране труда в 2017 году были:</w:t>
      </w:r>
    </w:p>
    <w:p w:rsidR="00A22F5C" w:rsidRDefault="00A22F5C" w:rsidP="00A22F5C">
      <w:pPr>
        <w:pStyle w:val="31"/>
        <w:spacing w:line="240" w:lineRule="atLeast"/>
        <w:ind w:firstLine="567"/>
        <w:rPr>
          <w:iCs/>
          <w:strike w:val="0"/>
        </w:rPr>
      </w:pPr>
      <w:r>
        <w:rPr>
          <w:iCs/>
          <w:strike w:val="0"/>
        </w:rPr>
        <w:t>1.Усиление   профсоюзного контроля за создание работодателями безопасных и здоровых условий труда.</w:t>
      </w:r>
    </w:p>
    <w:p w:rsidR="00A22F5C" w:rsidRDefault="00A22F5C" w:rsidP="00A22F5C">
      <w:pPr>
        <w:pStyle w:val="a6"/>
        <w:spacing w:line="240" w:lineRule="atLeast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iCs/>
          <w:szCs w:val="28"/>
        </w:rPr>
        <w:t xml:space="preserve">2.Обеспечение </w:t>
      </w:r>
      <w:proofErr w:type="gramStart"/>
      <w:r>
        <w:rPr>
          <w:rFonts w:ascii="Times New Roman" w:hAnsi="Times New Roman"/>
          <w:iCs/>
          <w:szCs w:val="28"/>
        </w:rPr>
        <w:t>контроля за</w:t>
      </w:r>
      <w:proofErr w:type="gramEnd"/>
      <w:r>
        <w:rPr>
          <w:rFonts w:ascii="Times New Roman" w:hAnsi="Times New Roman"/>
          <w:iCs/>
          <w:szCs w:val="28"/>
        </w:rPr>
        <w:t xml:space="preserve"> выполнением работодателями Соглашений по охране труда</w:t>
      </w:r>
      <w:r>
        <w:rPr>
          <w:rFonts w:ascii="Times New Roman" w:hAnsi="Times New Roman"/>
          <w:szCs w:val="28"/>
        </w:rPr>
        <w:t>.</w:t>
      </w:r>
    </w:p>
    <w:p w:rsidR="00A22F5C" w:rsidRDefault="00A22F5C" w:rsidP="00A22F5C">
      <w:pPr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3.Организация и проведение обучения профсоюзного актива, внештатного технического инспектора труда, уполномоченных представителей по охране труда  требованиям безопасности и охраны труда.</w:t>
      </w:r>
    </w:p>
    <w:p w:rsidR="00A22F5C" w:rsidRDefault="00A22F5C" w:rsidP="00A22F5C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районной организации Профсоюза имеется один внештатный технический инспектор труда, 8 уполномоченных по охране труда в образовательных учреждениях. </w:t>
      </w:r>
    </w:p>
    <w:p w:rsidR="00A22F5C" w:rsidRDefault="00A22F5C" w:rsidP="00A22F5C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За 2017 год проведено 8 обследований, нарушений не выявлено.</w:t>
      </w:r>
    </w:p>
    <w:p w:rsidR="00A22F5C" w:rsidRDefault="00A22F5C" w:rsidP="00A22F5C">
      <w:pPr>
        <w:ind w:left="360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Постоянное внимание уделяется обучению профсоюзного актива и руководителей ОУ по охране труда.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A22F5C" w:rsidRDefault="00A22F5C" w:rsidP="00A22F5C">
      <w:pPr>
        <w:ind w:left="360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Финансирование на мероприятия по охране труда составило</w:t>
      </w:r>
      <w:r>
        <w:rPr>
          <w:rFonts w:ascii="Times New Roman" w:hAnsi="Times New Roman"/>
          <w:iCs/>
          <w:sz w:val="28"/>
          <w:szCs w:val="28"/>
        </w:rPr>
        <w:t>:</w:t>
      </w:r>
    </w:p>
    <w:p w:rsidR="00A22F5C" w:rsidRDefault="00A22F5C" w:rsidP="00A22F5C">
      <w:pPr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Всего-254282,4 руб., в том числе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</w:p>
    <w:p w:rsidR="00A22F5C" w:rsidRDefault="00A22F5C" w:rsidP="00A22F5C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-проведение СОУТ- 24 тыс.561 руб.</w:t>
      </w:r>
    </w:p>
    <w:p w:rsidR="00A22F5C" w:rsidRDefault="00A22F5C" w:rsidP="00A22F5C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-приобретение СИЗ- 9 тыс.700 руб.</w:t>
      </w:r>
    </w:p>
    <w:p w:rsidR="00A22F5C" w:rsidRDefault="00A22F5C" w:rsidP="00A22F5C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-проведение медосмотров- 206 тыс. 421 руб.</w:t>
      </w:r>
    </w:p>
    <w:p w:rsidR="00A22F5C" w:rsidRDefault="00A22F5C" w:rsidP="00A22F5C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-проведение </w:t>
      </w:r>
      <w:proofErr w:type="gramStart"/>
      <w:r>
        <w:rPr>
          <w:rFonts w:ascii="Times New Roman" w:hAnsi="Times New Roman"/>
          <w:sz w:val="28"/>
          <w:szCs w:val="28"/>
        </w:rPr>
        <w:t>обучения по охране</w:t>
      </w:r>
      <w:proofErr w:type="gramEnd"/>
      <w:r>
        <w:rPr>
          <w:rFonts w:ascii="Times New Roman" w:hAnsi="Times New Roman"/>
          <w:sz w:val="28"/>
          <w:szCs w:val="28"/>
        </w:rPr>
        <w:t xml:space="preserve"> труда- 18 тыс. 600 руб.</w:t>
      </w:r>
    </w:p>
    <w:p w:rsidR="00A22F5C" w:rsidRDefault="00A22F5C" w:rsidP="00A22F5C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2F5C" w:rsidRDefault="00A22F5C" w:rsidP="00A22F5C">
      <w:pPr>
        <w:tabs>
          <w:tab w:val="num" w:pos="540"/>
          <w:tab w:val="num" w:pos="915"/>
        </w:tabs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год Постановлением Центрального Совета Профсоюза работников народного образования и науки РФ объявлен – «Годом охраны труда в Профсоюзе». РС Профсоюза принял решение считать деятельность по охране труда, защите прав членов Профсоюза приоритетным направлением работы районной и первичных организаций.</w:t>
      </w:r>
    </w:p>
    <w:p w:rsidR="00A22F5C" w:rsidRDefault="00A22F5C" w:rsidP="00A22F5C">
      <w:pPr>
        <w:shd w:val="clear" w:color="auto" w:fill="FFFFFF"/>
        <w:spacing w:before="100" w:beforeAutospacing="1" w:after="100" w:afterAutospacing="1" w:line="240" w:lineRule="auto"/>
        <w:ind w:firstLine="70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color w:val="000000"/>
          <w:sz w:val="28"/>
          <w:szCs w:val="28"/>
        </w:rPr>
        <w:t>. МЕРЫ СОЦИАЛЬНОЙ ПОДДЕРЖКИ</w:t>
      </w:r>
    </w:p>
    <w:p w:rsidR="00A22F5C" w:rsidRDefault="00A22F5C" w:rsidP="00A22F5C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Благодаря действиям аппарата обкома в нашей области учреждены такие меры социальной поддержки как:</w:t>
      </w:r>
    </w:p>
    <w:p w:rsidR="00A22F5C" w:rsidRDefault="00A22F5C" w:rsidP="00A22F5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ежегодная единовременная выплата молодым специалистам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</w:p>
    <w:p w:rsidR="00A22F5C" w:rsidRDefault="00A22F5C" w:rsidP="00A22F5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льготное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санаторно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 курортное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лечение;</w:t>
      </w:r>
    </w:p>
    <w:p w:rsidR="00A22F5C" w:rsidRDefault="00A22F5C" w:rsidP="00A22F5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вручение набора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учебно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 канцелярских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принадлежностей «Набор первоклассника»;</w:t>
      </w:r>
    </w:p>
    <w:p w:rsidR="00A22F5C" w:rsidRDefault="00A22F5C" w:rsidP="00A22F5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обеспечение образовательных учреждений аптечками;</w:t>
      </w:r>
    </w:p>
    <w:p w:rsidR="00A22F5C" w:rsidRDefault="00A22F5C" w:rsidP="00A22F5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открыт корпоративный льготный тариф «Профсоюзный» сотовых компаний </w:t>
      </w:r>
    </w:p>
    <w:p w:rsidR="00A22F5C" w:rsidRDefault="00A22F5C" w:rsidP="00A22F5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Билайн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и «Мегафон»;</w:t>
      </w:r>
    </w:p>
    <w:p w:rsidR="00A22F5C" w:rsidRDefault="00A22F5C" w:rsidP="00A22F5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увеличены премии к юбилеям, праздничным датам, профсоюзным наградам;</w:t>
      </w:r>
    </w:p>
    <w:p w:rsidR="00A22F5C" w:rsidRDefault="00A22F5C" w:rsidP="00A22F5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-увеличен размер материальной помощи.</w:t>
      </w:r>
    </w:p>
    <w:p w:rsidR="00A22F5C" w:rsidRDefault="00A22F5C" w:rsidP="00A22F5C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Хочется отметить, что данные меры социальной поддержки получили и работники образовательных учреждений нашего района. 7 человек получили «Набор первоклассника». Четыре образовательных учреждений получили аптечки. 3 человека отдохнули в санаториях «Дубрава», «Лесной».</w:t>
      </w:r>
    </w:p>
    <w:p w:rsidR="00A22F5C" w:rsidRDefault="00A22F5C" w:rsidP="00A22F5C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целом в 2017 году деятельность районной профсоюзной организации осуществлялась по плану, в тесном взаимодействии  не только с председателями первичных профсоюзных организаций, но и с органами местного самоуправления, органами образования и, конечно, с нашим вышестоящим областным комитетом Профсоюза.</w:t>
      </w:r>
    </w:p>
    <w:p w:rsidR="00A22F5C" w:rsidRDefault="00A22F5C" w:rsidP="00A22F5C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 2018 году районная профсоюзная организация будет продолжать работать над сохранением и увеличением профсоюзного членства и усилением его мотивации, формированием привлекательного имиджа РО, а также расширением возможностей членов Профсоюза по поиску и  получению качественной профсоюзной и профессиональной помощи.</w:t>
      </w:r>
    </w:p>
    <w:p w:rsidR="00A22F5C" w:rsidRDefault="00A22F5C" w:rsidP="00A22F5C">
      <w:pPr>
        <w:spacing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22F5C" w:rsidRDefault="00A22F5C" w:rsidP="00A22F5C">
      <w:pPr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2F5C" w:rsidRDefault="00A22F5C" w:rsidP="00A22F5C">
      <w:pPr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2F5C" w:rsidRDefault="00A22F5C" w:rsidP="00A22F5C">
      <w:pPr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2F5C" w:rsidRDefault="00A22F5C" w:rsidP="00A22F5C">
      <w:pPr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2F5C" w:rsidRDefault="00A22F5C" w:rsidP="00A22F5C">
      <w:pPr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2F5C" w:rsidRDefault="00A22F5C" w:rsidP="00A22F5C">
      <w:pPr>
        <w:rPr>
          <w:rFonts w:ascii="Times New Roman" w:hAnsi="Times New Roman"/>
        </w:rPr>
      </w:pPr>
    </w:p>
    <w:p w:rsidR="00CD5091" w:rsidRPr="008D2BD7" w:rsidRDefault="00CD5091" w:rsidP="008D2BD7">
      <w:pPr>
        <w:rPr>
          <w:szCs w:val="28"/>
        </w:rPr>
      </w:pPr>
    </w:p>
    <w:sectPr w:rsidR="00CD5091" w:rsidRPr="008D2BD7" w:rsidSect="00CD5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7B17"/>
    <w:multiLevelType w:val="hybridMultilevel"/>
    <w:tmpl w:val="DB502BC8"/>
    <w:lvl w:ilvl="0" w:tplc="B9C8BD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6FA7"/>
    <w:rsid w:val="005164EE"/>
    <w:rsid w:val="008D2BD7"/>
    <w:rsid w:val="00A22F5C"/>
    <w:rsid w:val="00CD5091"/>
    <w:rsid w:val="00D2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91"/>
  </w:style>
  <w:style w:type="paragraph" w:styleId="1">
    <w:name w:val="heading 1"/>
    <w:basedOn w:val="a"/>
    <w:link w:val="10"/>
    <w:uiPriority w:val="9"/>
    <w:qFormat/>
    <w:rsid w:val="00D26F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F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D2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26FA7"/>
  </w:style>
  <w:style w:type="paragraph" w:styleId="a4">
    <w:name w:val="Title"/>
    <w:basedOn w:val="a"/>
    <w:link w:val="11"/>
    <w:qFormat/>
    <w:rsid w:val="00A22F5C"/>
    <w:pPr>
      <w:spacing w:after="0" w:line="360" w:lineRule="auto"/>
      <w:ind w:firstLine="709"/>
      <w:jc w:val="center"/>
    </w:pPr>
    <w:rPr>
      <w:rFonts w:ascii="Calibri" w:eastAsia="Calibri" w:hAnsi="Calibri" w:cs="Times New Roman"/>
      <w:sz w:val="32"/>
      <w:szCs w:val="24"/>
    </w:rPr>
  </w:style>
  <w:style w:type="character" w:customStyle="1" w:styleId="a5">
    <w:name w:val="Название Знак"/>
    <w:basedOn w:val="a0"/>
    <w:link w:val="a4"/>
    <w:uiPriority w:val="10"/>
    <w:rsid w:val="00A22F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ody Text Indent"/>
    <w:basedOn w:val="a"/>
    <w:link w:val="12"/>
    <w:semiHidden/>
    <w:unhideWhenUsed/>
    <w:rsid w:val="00A22F5C"/>
    <w:pPr>
      <w:spacing w:after="0" w:line="240" w:lineRule="auto"/>
    </w:pPr>
    <w:rPr>
      <w:rFonts w:ascii="Calibri" w:eastAsia="Calibri" w:hAnsi="Calibri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22F5C"/>
  </w:style>
  <w:style w:type="paragraph" w:customStyle="1" w:styleId="31">
    <w:name w:val="Основной текст с отступом 31"/>
    <w:basedOn w:val="a"/>
    <w:rsid w:val="00A22F5C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trike/>
      <w:kern w:val="2"/>
      <w:sz w:val="28"/>
      <w:szCs w:val="28"/>
      <w:lang w:eastAsia="ar-SA"/>
    </w:rPr>
  </w:style>
  <w:style w:type="character" w:customStyle="1" w:styleId="11">
    <w:name w:val="Название Знак1"/>
    <w:basedOn w:val="a0"/>
    <w:link w:val="a4"/>
    <w:locked/>
    <w:rsid w:val="00A22F5C"/>
    <w:rPr>
      <w:rFonts w:ascii="Calibri" w:eastAsia="Calibri" w:hAnsi="Calibri" w:cs="Times New Roman"/>
      <w:sz w:val="32"/>
      <w:szCs w:val="24"/>
    </w:rPr>
  </w:style>
  <w:style w:type="character" w:customStyle="1" w:styleId="12">
    <w:name w:val="Основной текст с отступом Знак1"/>
    <w:basedOn w:val="a0"/>
    <w:link w:val="a6"/>
    <w:semiHidden/>
    <w:locked/>
    <w:rsid w:val="00A22F5C"/>
    <w:rPr>
      <w:rFonts w:ascii="Calibri" w:eastAsia="Calibri" w:hAnsi="Calibri" w:cs="Times New Roman"/>
      <w:sz w:val="28"/>
      <w:szCs w:val="20"/>
    </w:rPr>
  </w:style>
  <w:style w:type="character" w:customStyle="1" w:styleId="13">
    <w:name w:val="Основной шрифт абзаца1"/>
    <w:rsid w:val="00A22F5C"/>
  </w:style>
  <w:style w:type="paragraph" w:styleId="a8">
    <w:name w:val="Balloon Text"/>
    <w:basedOn w:val="a"/>
    <w:link w:val="a9"/>
    <w:uiPriority w:val="99"/>
    <w:semiHidden/>
    <w:unhideWhenUsed/>
    <w:rsid w:val="00A22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2F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23980424143556295"/>
          <c:y val="0.24725274725274726"/>
          <c:w val="0.38662316476345893"/>
          <c:h val="0.5164835164835166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организаций </c:v>
                </c:pt>
              </c:strCache>
            </c:strRef>
          </c:tx>
          <c:spPr>
            <a:solidFill>
              <a:srgbClr val="9999FF"/>
            </a:solidFill>
            <a:ln w="12563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563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563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563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13</a:t>
                    </a:r>
                    <a:endParaRPr lang="en-US"/>
                  </a:p>
                </c:rich>
              </c:tx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15</a:t>
                    </a:r>
                    <a:endParaRPr lang="en-US"/>
                  </a:p>
                </c:rich>
              </c:tx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</c:dLbl>
            <c:spPr>
              <a:noFill/>
              <a:ln w="25125">
                <a:noFill/>
              </a:ln>
            </c:spPr>
            <c:txPr>
              <a:bodyPr/>
              <a:lstStyle/>
              <a:p>
                <a:pPr>
                  <a:defRPr sz="79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4"/>
                <c:pt idx="0">
                  <c:v>ДОУ</c:v>
                </c:pt>
                <c:pt idx="1">
                  <c:v>ОУ</c:v>
                </c:pt>
                <c:pt idx="2">
                  <c:v>МБОУ ДОД</c:v>
                </c:pt>
                <c:pt idx="3">
                  <c:v>другие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21</c:v>
                </c:pt>
                <c:pt idx="1">
                  <c:v>31</c:v>
                </c:pt>
                <c:pt idx="2">
                  <c:v>5</c:v>
                </c:pt>
                <c:pt idx="3">
                  <c:v>1</c:v>
                </c:pt>
              </c:numCache>
            </c:numRef>
          </c:val>
        </c:ser>
      </c:pie3DChart>
      <c:spPr>
        <a:solidFill>
          <a:srgbClr val="C0C0C0"/>
        </a:solidFill>
        <a:ln w="12563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442996742671012"/>
          <c:y val="0.23493975903614461"/>
          <c:w val="0.18241042345276878"/>
          <c:h val="0.57831325301204817"/>
        </c:manualLayout>
      </c:layout>
      <c:spPr>
        <a:noFill/>
        <a:ln w="3141">
          <a:solidFill>
            <a:srgbClr val="000000"/>
          </a:solidFill>
          <a:prstDash val="solid"/>
        </a:ln>
      </c:spPr>
      <c:txPr>
        <a:bodyPr/>
        <a:lstStyle/>
        <a:p>
          <a:pPr>
            <a:defRPr sz="727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79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2008</Words>
  <Characters>11451</Characters>
  <Application>Microsoft Office Word</Application>
  <DocSecurity>0</DocSecurity>
  <Lines>95</Lines>
  <Paragraphs>26</Paragraphs>
  <ScaleCrop>false</ScaleCrop>
  <Company>Reanimator Extreme Edition</Company>
  <LinksUpToDate>false</LinksUpToDate>
  <CharactersWithSpaces>13433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2016-04-08T11:16:00Z</dcterms:created>
  <dcterms:modified xsi:type="dcterms:W3CDTF">2018-01-24T07:04:00Z</dcterms:modified>
</cp:coreProperties>
</file>