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3F" w:rsidRDefault="001C093F" w:rsidP="001C09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В связи установившейся теплой погодой, увеличением среднесуточных температур на территории Орловской области участились случаи загораний усохшей травяной растительности.</w:t>
      </w:r>
      <w:r>
        <w:rPr>
          <w:rStyle w:val="eop"/>
          <w:rFonts w:ascii="Calibri" w:hAnsi="Calibri" w:cs="Segoe UI"/>
        </w:rPr>
        <w:t> </w:t>
      </w:r>
    </w:p>
    <w:p w:rsidR="001C093F" w:rsidRDefault="001C093F" w:rsidP="001C09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:rsidR="001C093F" w:rsidRDefault="001C093F" w:rsidP="001C09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C093F" w:rsidRDefault="001C093F" w:rsidP="001C09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Такое сжигание не только наносит вред природе, но и может с легкостью распространиться на большую площадь и стать причиной пожара, от которого страдают жилища и хозяйственные постройки.</w:t>
      </w:r>
      <w:r>
        <w:rPr>
          <w:rStyle w:val="eop"/>
          <w:rFonts w:ascii="Calibri" w:hAnsi="Calibri" w:cs="Segoe UI"/>
        </w:rPr>
        <w:t> </w:t>
      </w:r>
    </w:p>
    <w:p w:rsidR="001C093F" w:rsidRDefault="001C093F" w:rsidP="001C09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Основной причиной возникновения загораний усохшей травяной растительности по-прежнему является человеческий фактор – неосторожное обращение с огнем при курении или при сжигании мусора без принятия мер к недопущению распространения огня, а также умышленные поджоги травы, детская шалость. Велика вероятность распространения огня на жилые и подсобные строения, что, как следствие, может привести к наступлению тяжелых социальных и материальных потерь.</w:t>
      </w:r>
      <w:r>
        <w:rPr>
          <w:rStyle w:val="eop"/>
          <w:rFonts w:ascii="Calibri" w:hAnsi="Calibri" w:cs="Segoe UI"/>
        </w:rPr>
        <w:t> </w:t>
      </w:r>
    </w:p>
    <w:p w:rsidR="001C093F" w:rsidRDefault="001C093F" w:rsidP="001C09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Выжигание сухой травянистой растительности на земельных участках (за исключением участков, находящихся на торфяных почвах) может производиться в безветренную погоду при условии, что:</w:t>
      </w:r>
      <w:r>
        <w:rPr>
          <w:rStyle w:val="eop"/>
          <w:rFonts w:ascii="Calibri" w:hAnsi="Calibri" w:cs="Segoe UI"/>
        </w:rPr>
        <w:t> </w:t>
      </w:r>
    </w:p>
    <w:p w:rsidR="001C093F" w:rsidRDefault="001C093F" w:rsidP="001C09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участок для выжигания сухой травянистой растительности располагается на расстоянии не ближе 50 метров от ближайшего объекта;</w:t>
      </w:r>
      <w:r>
        <w:rPr>
          <w:rStyle w:val="eop"/>
          <w:rFonts w:ascii="Calibri" w:hAnsi="Calibri" w:cs="Segoe UI"/>
        </w:rPr>
        <w:t> </w:t>
      </w:r>
    </w:p>
    <w:p w:rsidR="001C093F" w:rsidRDefault="001C093F" w:rsidP="001C09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  <w:r>
        <w:rPr>
          <w:rStyle w:val="eop"/>
          <w:rFonts w:ascii="Calibri" w:hAnsi="Calibri" w:cs="Segoe UI"/>
        </w:rPr>
        <w:t> </w:t>
      </w:r>
    </w:p>
    <w:p w:rsidR="001C093F" w:rsidRDefault="001C093F" w:rsidP="001C09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на территории, включающей участок для выжигания сухой травянистой растительности, не действует особый противопожарный режим;</w:t>
      </w:r>
      <w:r>
        <w:rPr>
          <w:rStyle w:val="eop"/>
          <w:rFonts w:ascii="Calibri" w:hAnsi="Calibri" w:cs="Segoe UI"/>
        </w:rPr>
        <w:t> </w:t>
      </w:r>
    </w:p>
    <w:p w:rsidR="001C093F" w:rsidRDefault="001C093F" w:rsidP="001C09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лица, участвующие в выжигании сухой травянистой растительности, обеспечены первичными средствами пожаротушения.</w:t>
      </w:r>
      <w:r>
        <w:rPr>
          <w:rStyle w:val="eop"/>
          <w:rFonts w:ascii="Calibri" w:hAnsi="Calibri" w:cs="Segoe UI"/>
        </w:rPr>
        <w:t> </w:t>
      </w:r>
    </w:p>
    <w:p w:rsidR="001C093F" w:rsidRDefault="001C093F" w:rsidP="001C09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Запрещается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  <w:r>
        <w:rPr>
          <w:rStyle w:val="eop"/>
          <w:rFonts w:ascii="Calibri" w:hAnsi="Calibri" w:cs="Segoe UI"/>
        </w:rPr>
        <w:t> </w:t>
      </w:r>
    </w:p>
    <w:p w:rsidR="001C093F" w:rsidRDefault="001C093F" w:rsidP="001C09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Запрещается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  <w:r>
        <w:rPr>
          <w:rStyle w:val="eop"/>
          <w:rFonts w:ascii="Calibri" w:hAnsi="Calibri" w:cs="Segoe UI"/>
        </w:rPr>
        <w:t> </w:t>
      </w:r>
    </w:p>
    <w:p w:rsidR="001C093F" w:rsidRDefault="001C093F" w:rsidP="001C09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При выявлении административных правонарушений инспекторами Государственного пожарного надзора применяются предоставленные законом полномочия по пресечению нарушения и привлечению виновных лиц к административной ответственности в соответствии с Кодексом об административных правонарушениях РФ. </w:t>
      </w:r>
      <w:proofErr w:type="gramStart"/>
      <w:r>
        <w:rPr>
          <w:rStyle w:val="normaltextrun"/>
          <w:rFonts w:ascii="Calibri" w:hAnsi="Calibri" w:cs="Segoe UI"/>
        </w:rPr>
        <w:t>В соответствии со статьей 20.4 КоАП РФ штраф для гражданина составляет от 1 тыс. до 1,5 тыс. руб., для должностного лица – от 6 тыс. до 15 тыс. руб. Если нарушение выявлено в условиях особого противопожарного режима сумма штрафа увеличивается и составляет соответственно от 2 тыс. до 4 тыс. руб. и от 15 тыс. до 30 тыс. руб. соответственно.</w:t>
      </w:r>
      <w:proofErr w:type="gramEnd"/>
      <w:r>
        <w:rPr>
          <w:rStyle w:val="normaltextrun"/>
        </w:rPr>
        <w:t> </w:t>
      </w:r>
      <w:proofErr w:type="gramStart"/>
      <w:r>
        <w:rPr>
          <w:rStyle w:val="normaltextrun"/>
          <w:rFonts w:ascii="Calibri" w:hAnsi="Calibri" w:cs="Segoe UI"/>
        </w:rPr>
        <w:t>Для юридических лиц установлены более существенные размеры штрафов: по общему правилу за нарушение требований пожарной безопасности организацию могут оштрафовать на сумму от 150 тыс. до 200 тыс. руб., а в условиях особого противопожарного режима сумма штрафа может составить от 400 тыс. до 500 тыс. руб. В случае уничтожения имущества в результате сжигания сухой травы, возможно возбуждение уголовного дела и возмещение</w:t>
      </w:r>
      <w:proofErr w:type="gramEnd"/>
      <w:r>
        <w:rPr>
          <w:rStyle w:val="normaltextrun"/>
          <w:rFonts w:ascii="Calibri" w:hAnsi="Calibri" w:cs="Segoe UI"/>
        </w:rPr>
        <w:t> виновником нанесенного материального ущерба в полном объеме.</w:t>
      </w:r>
      <w:r>
        <w:rPr>
          <w:rStyle w:val="eop"/>
          <w:rFonts w:ascii="Calibri" w:hAnsi="Calibri" w:cs="Segoe UI"/>
        </w:rPr>
        <w:t> </w:t>
      </w:r>
    </w:p>
    <w:p w:rsidR="001C093F" w:rsidRDefault="001C093F" w:rsidP="001C09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lastRenderedPageBreak/>
        <w:t>В соответствии с Правилами противопожарного режима в Российской Федерации, утвержденными Постановлением Правительства России № 390 от 25 апреля 2012 года, в целях поддержания пожарной безопасности собственники жилых домов в сельских поселениях, садоводческих, огороднических и дачных некоммерческих объединениях к началу пожароопасного периода должны обеспечить наличие емкостей с водой или огнетушителей.</w:t>
      </w:r>
      <w:r>
        <w:rPr>
          <w:rStyle w:val="eop"/>
          <w:rFonts w:ascii="Calibri" w:hAnsi="Calibri" w:cs="Segoe UI"/>
        </w:rPr>
        <w:t> </w:t>
      </w:r>
    </w:p>
    <w:p w:rsidR="001C093F" w:rsidRDefault="001C093F" w:rsidP="001C09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Запрещается на прилегающих к данным объектах территориях, оставлять емкости с легковоспламеняющимися и горючими жидкостями, горючими газами.</w:t>
      </w:r>
      <w:r>
        <w:rPr>
          <w:rStyle w:val="eop"/>
          <w:rFonts w:ascii="Calibri" w:hAnsi="Calibri" w:cs="Segoe UI"/>
        </w:rPr>
        <w:t> </w:t>
      </w:r>
    </w:p>
    <w:p w:rsidR="001C093F" w:rsidRDefault="001C093F" w:rsidP="001C09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На территориях поселений и городских округов дачных массивов запрещается устраивать свалки горючих отходов.</w:t>
      </w:r>
      <w:r>
        <w:rPr>
          <w:rStyle w:val="eop"/>
          <w:rFonts w:ascii="Calibri" w:hAnsi="Calibri" w:cs="Segoe UI"/>
        </w:rPr>
        <w:t> </w:t>
      </w:r>
    </w:p>
    <w:p w:rsidR="00CE5F90" w:rsidRDefault="00CE5F90">
      <w:bookmarkStart w:id="0" w:name="_GoBack"/>
      <w:bookmarkEnd w:id="0"/>
    </w:p>
    <w:sectPr w:rsidR="00CE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11"/>
    <w:rsid w:val="001C093F"/>
    <w:rsid w:val="00974011"/>
    <w:rsid w:val="00C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C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C093F"/>
  </w:style>
  <w:style w:type="character" w:customStyle="1" w:styleId="eop">
    <w:name w:val="eop"/>
    <w:basedOn w:val="a0"/>
    <w:rsid w:val="001C0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C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C093F"/>
  </w:style>
  <w:style w:type="character" w:customStyle="1" w:styleId="eop">
    <w:name w:val="eop"/>
    <w:basedOn w:val="a0"/>
    <w:rsid w:val="001C0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2021-06-28T13:16:00Z</dcterms:created>
  <dcterms:modified xsi:type="dcterms:W3CDTF">2021-06-28T13:16:00Z</dcterms:modified>
</cp:coreProperties>
</file>