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F" w:rsidRPr="00E275AD" w:rsidRDefault="007C301F" w:rsidP="007C301F">
      <w:pPr>
        <w:pStyle w:val="2"/>
        <w:spacing w:after="0"/>
        <w:ind w:firstLine="540"/>
        <w:jc w:val="both"/>
        <w:rPr>
          <w:b/>
          <w:color w:val="auto"/>
          <w:sz w:val="28"/>
          <w:szCs w:val="28"/>
        </w:rPr>
      </w:pPr>
      <w:bookmarkStart w:id="0" w:name="_GoBack"/>
      <w:r w:rsidRPr="00E275AD">
        <w:rPr>
          <w:b/>
          <w:color w:val="auto"/>
          <w:sz w:val="28"/>
          <w:szCs w:val="28"/>
        </w:rPr>
        <w:t>Об особенностях проведения аукциона по приобретению права собственности на заключение договора водопользования</w:t>
      </w:r>
    </w:p>
    <w:bookmarkEnd w:id="0"/>
    <w:p w:rsidR="007C301F" w:rsidRPr="00E275AD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proofErr w:type="gramStart"/>
      <w:r w:rsidRPr="00E275AD">
        <w:rPr>
          <w:sz w:val="28"/>
          <w:szCs w:val="28"/>
        </w:rPr>
        <w:t>Постановлением Правительства РФ № 954 от 23.09.2016 «О внесении изменений в Правила проведения аукциона по приобретению права на заключение договора водопользования» внесены изменения в процедуры проведения аукциона по приобретению права на заключение договора водопользования, так в частности начальная цена предмета аукциона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</w:t>
      </w:r>
      <w:proofErr w:type="gramEnd"/>
      <w:r w:rsidRPr="00E275AD">
        <w:rPr>
          <w:sz w:val="28"/>
          <w:szCs w:val="28"/>
        </w:rPr>
        <w:t xml:space="preserve">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образований.</w:t>
      </w:r>
    </w:p>
    <w:p w:rsidR="007C301F" w:rsidRPr="00E275AD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Размер задатка будет составлять 100% начальной цены предмета аукциона, ранее размер задатка составлял 25% начальной цены предмета аукциона.</w:t>
      </w:r>
    </w:p>
    <w:p w:rsidR="007C301F" w:rsidRPr="00E275AD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«Шаг аукциона» увеличился до 10 % начальной цены предмета аукциона. Участники аукциона при проведен</w:t>
      </w:r>
      <w:proofErr w:type="gramStart"/>
      <w:r w:rsidRPr="00E275AD">
        <w:rPr>
          <w:sz w:val="28"/>
          <w:szCs w:val="28"/>
        </w:rPr>
        <w:t>ии ау</w:t>
      </w:r>
      <w:proofErr w:type="gramEnd"/>
      <w:r w:rsidRPr="00E275AD">
        <w:rPr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аукциона».</w:t>
      </w:r>
    </w:p>
    <w:p w:rsidR="007C301F" w:rsidRPr="00E275AD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 xml:space="preserve">Пересмотрены последствия отказа победителя аукциона от заключения договора водопользования. </w:t>
      </w:r>
      <w:proofErr w:type="gramStart"/>
      <w:r w:rsidRPr="00E275AD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7C301F" w:rsidRPr="00E275AD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7C301F" w:rsidRDefault="007C301F" w:rsidP="007C301F">
      <w:pPr>
        <w:pStyle w:val="a3"/>
        <w:spacing w:after="0"/>
        <w:ind w:firstLine="540"/>
        <w:jc w:val="both"/>
        <w:rPr>
          <w:sz w:val="28"/>
          <w:szCs w:val="28"/>
        </w:rPr>
      </w:pPr>
      <w:r w:rsidRPr="00E275AD">
        <w:rPr>
          <w:sz w:val="28"/>
          <w:szCs w:val="28"/>
        </w:rPr>
        <w:t>Постановление вступило в законную силу с 04 октября 2016 года.</w:t>
      </w:r>
    </w:p>
    <w:p w:rsidR="00C31071" w:rsidRDefault="00C31071"/>
    <w:sectPr w:rsidR="00C3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69"/>
    <w:rsid w:val="003B3069"/>
    <w:rsid w:val="007C301F"/>
    <w:rsid w:val="00C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C301F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01F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7C30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C301F"/>
    <w:pPr>
      <w:spacing w:line="240" w:lineRule="auto"/>
      <w:outlineLvl w:val="1"/>
    </w:pPr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01F"/>
    <w:rPr>
      <w:rFonts w:ascii="Times New Roman" w:eastAsia="Times New Roman" w:hAnsi="Times New Roman" w:cs="Times New Roman"/>
      <w:color w:val="383838"/>
      <w:sz w:val="16"/>
      <w:szCs w:val="16"/>
      <w:lang w:eastAsia="ru-RU"/>
    </w:rPr>
  </w:style>
  <w:style w:type="paragraph" w:styleId="a3">
    <w:name w:val="Normal (Web)"/>
    <w:basedOn w:val="a"/>
    <w:rsid w:val="007C30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2016-11-29T06:22:00Z</dcterms:created>
  <dcterms:modified xsi:type="dcterms:W3CDTF">2016-11-29T06:22:00Z</dcterms:modified>
</cp:coreProperties>
</file>